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FCD13" w14:textId="2105892B" w:rsidR="000870DD" w:rsidRDefault="000870DD" w:rsidP="000870DD">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t>S5-23</w:t>
      </w:r>
      <w:r w:rsidR="00570DA4">
        <w:rPr>
          <w:b/>
          <w:i/>
          <w:noProof/>
          <w:sz w:val="28"/>
        </w:rPr>
        <w:t>5608</w:t>
      </w:r>
    </w:p>
    <w:p w14:paraId="7F2B37BA" w14:textId="77777777" w:rsidR="000870DD" w:rsidRPr="007861B8" w:rsidRDefault="000870DD" w:rsidP="000870DD">
      <w:pPr>
        <w:pStyle w:val="Header"/>
        <w:pBdr>
          <w:bottom w:val="single" w:sz="4" w:space="1" w:color="auto"/>
        </w:pBdr>
        <w:tabs>
          <w:tab w:val="right" w:pos="9638"/>
        </w:tabs>
        <w:rPr>
          <w:rFonts w:eastAsia="Batang" w:cs="Arial"/>
          <w:b w:val="0"/>
          <w:noProof/>
          <w:lang w:eastAsia="zh-CN"/>
        </w:rPr>
      </w:pPr>
      <w:r w:rsidRPr="00A120AA">
        <w:rPr>
          <w:bCs/>
          <w:sz w:val="24"/>
        </w:rPr>
        <w:t>Goteborg, Sweden, 21 - 25 August 2023</w:t>
      </w:r>
      <w:r w:rsidRPr="006C2E80">
        <w:tab/>
      </w:r>
      <w:r w:rsidRPr="007861B8">
        <w:rPr>
          <w:rFonts w:eastAsia="Batang" w:cs="Arial"/>
          <w:noProof/>
          <w:lang w:eastAsia="zh-CN"/>
        </w:rPr>
        <w:t>(revision of xx-yyxxxx)</w:t>
      </w:r>
    </w:p>
    <w:p w14:paraId="11836680" w14:textId="77777777" w:rsidR="000870DD" w:rsidRPr="006E5DD5" w:rsidRDefault="000870DD" w:rsidP="000870DD">
      <w:pPr>
        <w:pBdr>
          <w:bottom w:val="single" w:sz="4" w:space="1" w:color="auto"/>
        </w:pBdr>
        <w:tabs>
          <w:tab w:val="right" w:pos="9639"/>
        </w:tabs>
        <w:jc w:val="both"/>
        <w:outlineLvl w:val="0"/>
        <w:rPr>
          <w:rFonts w:ascii="Arial" w:eastAsia="Batang" w:hAnsi="Arial" w:cs="Arial"/>
          <w:b/>
          <w:sz w:val="24"/>
          <w:lang w:eastAsia="zh-CN"/>
        </w:rPr>
      </w:pPr>
    </w:p>
    <w:p w14:paraId="0821AFA6" w14:textId="091D5165"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66BAD">
        <w:rPr>
          <w:rFonts w:ascii="Arial" w:eastAsia="Batang" w:hAnsi="Arial"/>
          <w:b/>
          <w:sz w:val="24"/>
          <w:szCs w:val="24"/>
          <w:lang w:val="en-US" w:eastAsia="zh-CN"/>
        </w:rPr>
        <w:t>Ericsson AB</w:t>
      </w:r>
    </w:p>
    <w:p w14:paraId="77734250" w14:textId="2E1DA7BD"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D5212D" w:rsidRPr="00D5212D">
        <w:rPr>
          <w:rFonts w:ascii="Arial" w:eastAsia="Batang" w:hAnsi="Arial" w:cs="Arial"/>
          <w:b/>
          <w:sz w:val="24"/>
          <w:szCs w:val="24"/>
          <w:lang w:eastAsia="zh-CN"/>
        </w:rPr>
        <w:t xml:space="preserve">New WID on </w:t>
      </w:r>
      <w:bookmarkStart w:id="0" w:name="_Hlk139890669"/>
      <w:r w:rsidR="00D5212D" w:rsidRPr="00D5212D">
        <w:rPr>
          <w:rFonts w:ascii="Arial" w:eastAsia="Batang" w:hAnsi="Arial" w:cs="Arial"/>
          <w:b/>
          <w:sz w:val="24"/>
          <w:szCs w:val="24"/>
          <w:lang w:eastAsia="zh-CN"/>
        </w:rPr>
        <w:t>charging for roaming and additional actor using CHF to CHF interface</w:t>
      </w:r>
      <w:bookmarkEnd w:id="0"/>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BE819AF"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66BAD">
        <w:rPr>
          <w:rFonts w:ascii="Arial" w:eastAsia="Batang" w:hAnsi="Arial"/>
          <w:b/>
          <w:sz w:val="24"/>
          <w:szCs w:val="24"/>
          <w:lang w:val="en-US" w:eastAsia="zh-CN"/>
        </w:rPr>
        <w:t>7.2</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t>3GPP TR 21.900</w:t>
        </w:r>
      </w:hyperlink>
    </w:p>
    <w:p w14:paraId="4961C3CA" w14:textId="00B0CF6B" w:rsidR="006C2E80" w:rsidRPr="006C2E80" w:rsidRDefault="008A76FD" w:rsidP="006C2E80">
      <w:pPr>
        <w:pStyle w:val="Heading8"/>
      </w:pPr>
      <w:r w:rsidRPr="006C2E80">
        <w:t>Title</w:t>
      </w:r>
      <w:r w:rsidR="00985B73" w:rsidRPr="006C2E80">
        <w:t>:</w:t>
      </w:r>
      <w:r w:rsidR="00F41A27" w:rsidRPr="006C2E80">
        <w:tab/>
      </w:r>
      <w:r w:rsidR="00331F20">
        <w:t>C</w:t>
      </w:r>
      <w:r w:rsidR="00331F20" w:rsidRPr="00331F20">
        <w:t>harging for roaming and additional actor using CHF to CHF interface</w:t>
      </w:r>
    </w:p>
    <w:p w14:paraId="2730900B" w14:textId="565F4A8F" w:rsidR="003F268E" w:rsidRPr="0025063B" w:rsidRDefault="003F268E" w:rsidP="006C2E80">
      <w:pPr>
        <w:pStyle w:val="Guidance"/>
        <w:rPr>
          <w:i w:val="0"/>
          <w:iCs/>
        </w:rPr>
      </w:pPr>
    </w:p>
    <w:p w14:paraId="289CB42C" w14:textId="080AB0A6" w:rsidR="006C2E80" w:rsidRDefault="00E13CB2" w:rsidP="006C2E80">
      <w:pPr>
        <w:pStyle w:val="Heading8"/>
      </w:pPr>
      <w:r>
        <w:t>A</w:t>
      </w:r>
      <w:r w:rsidR="00B078D6">
        <w:t>cronym:</w:t>
      </w:r>
      <w:r w:rsidR="006C2E80">
        <w:tab/>
      </w:r>
      <w:r w:rsidR="00331F20">
        <w:t>CH</w:t>
      </w:r>
      <w:r w:rsidR="003C49DD">
        <w:t>RACHF</w:t>
      </w:r>
    </w:p>
    <w:p w14:paraId="0D12AE1F" w14:textId="54EE115B" w:rsidR="00B078D6" w:rsidRPr="0025063B" w:rsidRDefault="00B078D6" w:rsidP="006C2E80">
      <w:pPr>
        <w:pStyle w:val="Guidance"/>
        <w:rPr>
          <w:i w:val="0"/>
          <w:iCs/>
        </w:rPr>
      </w:pPr>
    </w:p>
    <w:p w14:paraId="679E2B2D" w14:textId="72205C85" w:rsidR="006C2E80" w:rsidRDefault="00B078D6" w:rsidP="006C2E80">
      <w:pPr>
        <w:pStyle w:val="Heading8"/>
      </w:pPr>
      <w:r>
        <w:t>Unique identifier</w:t>
      </w:r>
      <w:r w:rsidR="00F41A27">
        <w:t>:</w:t>
      </w:r>
      <w:r w:rsidR="006C2E80">
        <w:tab/>
      </w:r>
      <w:r w:rsidR="0025063B">
        <w:t>TBD</w:t>
      </w:r>
    </w:p>
    <w:p w14:paraId="20AE909D" w14:textId="5E8A4157" w:rsidR="00B078D6" w:rsidRPr="0025063B" w:rsidRDefault="00B078D6" w:rsidP="006C2E80">
      <w:pPr>
        <w:pStyle w:val="Guidance"/>
        <w:rPr>
          <w:i w:val="0"/>
          <w:iCs/>
        </w:rPr>
      </w:pPr>
    </w:p>
    <w:p w14:paraId="63EE9719" w14:textId="320977C3" w:rsidR="003F7142" w:rsidRPr="0025063B" w:rsidRDefault="003F7142" w:rsidP="006C2E80">
      <w:pPr>
        <w:pStyle w:val="Heading8"/>
      </w:pPr>
      <w:r w:rsidRPr="003F7142">
        <w:t>Potential target Release:</w:t>
      </w:r>
      <w:r w:rsidR="006C2E80">
        <w:tab/>
      </w:r>
      <w:r w:rsidRPr="0025063B">
        <w:t>Rel-</w:t>
      </w:r>
      <w:r w:rsidR="0025063B">
        <w:t>18</w:t>
      </w:r>
    </w:p>
    <w:p w14:paraId="53277F89" w14:textId="30445480" w:rsidR="003F7142" w:rsidRPr="0025063B" w:rsidRDefault="003F7142" w:rsidP="006C2E80">
      <w:pPr>
        <w:pStyle w:val="Guidance"/>
        <w:rPr>
          <w:i w:val="0"/>
          <w:iCs/>
        </w:rPr>
      </w:pPr>
    </w:p>
    <w:p w14:paraId="4473B22A" w14:textId="535B28CC" w:rsidR="006C2E80" w:rsidRDefault="004260A5" w:rsidP="006C2E80">
      <w:pPr>
        <w:pStyle w:val="Heading1"/>
      </w:pPr>
      <w:r>
        <w:t>1</w:t>
      </w:r>
      <w:r>
        <w:tab/>
        <w:t>Impacts</w:t>
      </w:r>
    </w:p>
    <w:p w14:paraId="2D54825D" w14:textId="486A721D" w:rsidR="004260A5" w:rsidRPr="0025063B" w:rsidRDefault="004260A5" w:rsidP="006C2E80">
      <w:pPr>
        <w:pStyle w:val="Guidance"/>
        <w:rPr>
          <w:i w:val="0"/>
          <w:iC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18F82145" w:rsidR="004260A5" w:rsidRDefault="004260A5" w:rsidP="006C2E80">
            <w:pPr>
              <w:pStyle w:val="TAC"/>
            </w:pPr>
          </w:p>
        </w:tc>
        <w:tc>
          <w:tcPr>
            <w:tcW w:w="851" w:type="dxa"/>
            <w:tcBorders>
              <w:top w:val="nil"/>
            </w:tcBorders>
          </w:tcPr>
          <w:p w14:paraId="3E3077D8" w14:textId="1D8B4FD3" w:rsidR="004260A5" w:rsidRDefault="00124327"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36A8A48B" w:rsidR="004260A5" w:rsidRDefault="0025063B" w:rsidP="006C2E80">
            <w:pPr>
              <w:pStyle w:val="TAC"/>
            </w:pPr>
            <w:r>
              <w:t>X</w:t>
            </w:r>
          </w:p>
        </w:tc>
        <w:tc>
          <w:tcPr>
            <w:tcW w:w="1037" w:type="dxa"/>
          </w:tcPr>
          <w:p w14:paraId="477F02DA" w14:textId="7EBD3272" w:rsidR="004260A5" w:rsidRDefault="0025063B" w:rsidP="006C2E80">
            <w:pPr>
              <w:pStyle w:val="TAC"/>
            </w:pPr>
            <w:r>
              <w:t>X</w:t>
            </w:r>
          </w:p>
        </w:tc>
        <w:tc>
          <w:tcPr>
            <w:tcW w:w="850" w:type="dxa"/>
          </w:tcPr>
          <w:p w14:paraId="6E9D500A" w14:textId="022111E3" w:rsidR="004260A5" w:rsidRDefault="00DF283E"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0E38AE5"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3A171322" w14:textId="77777777" w:rsidR="008A4D27" w:rsidRPr="007861B8" w:rsidRDefault="008A4D27" w:rsidP="008A4D27">
      <w:pPr>
        <w:pStyle w:val="Heading2"/>
        <w:rPr>
          <w:b/>
        </w:rPr>
      </w:pPr>
      <w:r w:rsidRPr="007861B8">
        <w:t>2.1</w:t>
      </w:r>
      <w:r w:rsidRPr="007861B8">
        <w:tab/>
        <w:t>Primary classification</w:t>
      </w:r>
    </w:p>
    <w:p w14:paraId="2245D273" w14:textId="77777777" w:rsidR="008A4D27" w:rsidRPr="00A72890" w:rsidRDefault="008A4D27" w:rsidP="008A4D27">
      <w:pPr>
        <w:pStyle w:val="Heading3"/>
        <w:rPr>
          <w:rFonts w:ascii="Times New Roman" w:hAnsi="Times New Roman"/>
          <w:sz w:val="24"/>
          <w:szCs w:val="18"/>
        </w:rPr>
      </w:pPr>
      <w:r w:rsidRPr="00A72890">
        <w:rPr>
          <w:rFonts w:ascii="Times New Roman" w:hAnsi="Times New Roman"/>
          <w:sz w:val="24"/>
          <w:szCs w:val="18"/>
        </w:rPr>
        <w:t>This work item is a …</w:t>
      </w:r>
    </w:p>
    <w:p w14:paraId="6BA74A1C" w14:textId="7C27D0E4" w:rsidR="008A4D27" w:rsidRPr="00C278EB" w:rsidRDefault="008A4D27" w:rsidP="008A4D27">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8A4D27" w14:paraId="37D47F5D" w14:textId="77777777" w:rsidTr="00D9398A">
        <w:trPr>
          <w:cantSplit/>
          <w:jc w:val="center"/>
        </w:trPr>
        <w:tc>
          <w:tcPr>
            <w:tcW w:w="452" w:type="dxa"/>
          </w:tcPr>
          <w:p w14:paraId="0BD30731" w14:textId="77777777" w:rsidR="008A4D27" w:rsidRDefault="008A4D27" w:rsidP="00D9398A">
            <w:pPr>
              <w:pStyle w:val="TAC"/>
            </w:pPr>
          </w:p>
        </w:tc>
        <w:tc>
          <w:tcPr>
            <w:tcW w:w="2917" w:type="dxa"/>
            <w:shd w:val="clear" w:color="auto" w:fill="E0E0E0"/>
          </w:tcPr>
          <w:p w14:paraId="39C78F62" w14:textId="77777777" w:rsidR="008A4D27" w:rsidRPr="0006543E" w:rsidRDefault="008A4D27" w:rsidP="00D9398A">
            <w:pPr>
              <w:pStyle w:val="TAH"/>
              <w:ind w:right="-99"/>
              <w:jc w:val="left"/>
              <w:rPr>
                <w:b w:val="0"/>
                <w:bCs/>
                <w:color w:val="0000FF"/>
              </w:rPr>
            </w:pPr>
            <w:r w:rsidRPr="0006543E">
              <w:rPr>
                <w:b w:val="0"/>
                <w:bCs/>
                <w:color w:val="0000FF"/>
                <w:sz w:val="20"/>
              </w:rPr>
              <w:t xml:space="preserve">Study </w:t>
            </w:r>
          </w:p>
        </w:tc>
      </w:tr>
      <w:tr w:rsidR="008A4D27" w14:paraId="4C4F29B7" w14:textId="77777777" w:rsidTr="00D9398A">
        <w:trPr>
          <w:cantSplit/>
          <w:jc w:val="center"/>
        </w:trPr>
        <w:tc>
          <w:tcPr>
            <w:tcW w:w="452" w:type="dxa"/>
          </w:tcPr>
          <w:p w14:paraId="6E26E7AD" w14:textId="77777777" w:rsidR="008A4D27" w:rsidRDefault="008A4D27" w:rsidP="00D9398A">
            <w:pPr>
              <w:pStyle w:val="TAC"/>
            </w:pPr>
          </w:p>
        </w:tc>
        <w:tc>
          <w:tcPr>
            <w:tcW w:w="2917" w:type="dxa"/>
            <w:shd w:val="clear" w:color="auto" w:fill="E0E0E0"/>
          </w:tcPr>
          <w:p w14:paraId="6592D055" w14:textId="77777777" w:rsidR="008A4D27" w:rsidRPr="0006543E" w:rsidRDefault="008A4D27" w:rsidP="00D9398A">
            <w:pPr>
              <w:pStyle w:val="TAH"/>
              <w:ind w:right="-99"/>
              <w:jc w:val="left"/>
              <w:rPr>
                <w:b w:val="0"/>
                <w:bCs/>
                <w:color w:val="auto"/>
              </w:rPr>
            </w:pPr>
            <w:r w:rsidRPr="0006543E">
              <w:rPr>
                <w:b w:val="0"/>
                <w:bCs/>
                <w:color w:val="auto"/>
                <w:sz w:val="20"/>
              </w:rPr>
              <w:t>Normative – Stage 1</w:t>
            </w:r>
          </w:p>
        </w:tc>
      </w:tr>
      <w:tr w:rsidR="008A4D27" w14:paraId="378D454E" w14:textId="77777777" w:rsidTr="00D9398A">
        <w:trPr>
          <w:cantSplit/>
          <w:jc w:val="center"/>
        </w:trPr>
        <w:tc>
          <w:tcPr>
            <w:tcW w:w="452" w:type="dxa"/>
          </w:tcPr>
          <w:p w14:paraId="14002D58" w14:textId="0D52CA4B" w:rsidR="008A4D27" w:rsidRDefault="008A4D27" w:rsidP="00D9398A">
            <w:pPr>
              <w:pStyle w:val="TAC"/>
            </w:pPr>
            <w:r>
              <w:t>X</w:t>
            </w:r>
          </w:p>
        </w:tc>
        <w:tc>
          <w:tcPr>
            <w:tcW w:w="2917" w:type="dxa"/>
            <w:shd w:val="clear" w:color="auto" w:fill="E0E0E0"/>
          </w:tcPr>
          <w:p w14:paraId="65D856F8" w14:textId="77777777" w:rsidR="008A4D27" w:rsidRPr="0006543E" w:rsidRDefault="008A4D27" w:rsidP="00D9398A">
            <w:pPr>
              <w:pStyle w:val="TAH"/>
              <w:ind w:right="-99"/>
              <w:jc w:val="left"/>
              <w:rPr>
                <w:b w:val="0"/>
                <w:bCs/>
                <w:color w:val="auto"/>
              </w:rPr>
            </w:pPr>
            <w:r w:rsidRPr="0006543E">
              <w:rPr>
                <w:b w:val="0"/>
                <w:bCs/>
                <w:color w:val="auto"/>
                <w:sz w:val="20"/>
              </w:rPr>
              <w:t>Normative – Stage 2</w:t>
            </w:r>
          </w:p>
        </w:tc>
      </w:tr>
      <w:tr w:rsidR="008A4D27" w14:paraId="67D95664" w14:textId="77777777" w:rsidTr="00D9398A">
        <w:trPr>
          <w:cantSplit/>
          <w:jc w:val="center"/>
        </w:trPr>
        <w:tc>
          <w:tcPr>
            <w:tcW w:w="452" w:type="dxa"/>
          </w:tcPr>
          <w:p w14:paraId="41A899AD" w14:textId="3C275AAA" w:rsidR="008A4D27" w:rsidRDefault="008A4D27" w:rsidP="00D9398A">
            <w:pPr>
              <w:pStyle w:val="TAC"/>
            </w:pPr>
            <w:r>
              <w:t>X</w:t>
            </w:r>
          </w:p>
        </w:tc>
        <w:tc>
          <w:tcPr>
            <w:tcW w:w="2917" w:type="dxa"/>
            <w:shd w:val="clear" w:color="auto" w:fill="E0E0E0"/>
          </w:tcPr>
          <w:p w14:paraId="7C1C619A" w14:textId="77777777" w:rsidR="008A4D27" w:rsidRPr="0006543E" w:rsidRDefault="008A4D27" w:rsidP="00D9398A">
            <w:pPr>
              <w:pStyle w:val="TAH"/>
              <w:ind w:right="-99"/>
              <w:jc w:val="left"/>
              <w:rPr>
                <w:b w:val="0"/>
                <w:bCs/>
                <w:color w:val="auto"/>
              </w:rPr>
            </w:pPr>
            <w:r w:rsidRPr="0006543E">
              <w:rPr>
                <w:b w:val="0"/>
                <w:bCs/>
                <w:color w:val="auto"/>
                <w:sz w:val="20"/>
              </w:rPr>
              <w:t>Normative – Stage 3</w:t>
            </w:r>
          </w:p>
        </w:tc>
      </w:tr>
      <w:tr w:rsidR="008A4D27" w14:paraId="2447D96E" w14:textId="77777777" w:rsidTr="00D9398A">
        <w:trPr>
          <w:cantSplit/>
          <w:jc w:val="center"/>
        </w:trPr>
        <w:tc>
          <w:tcPr>
            <w:tcW w:w="452" w:type="dxa"/>
          </w:tcPr>
          <w:p w14:paraId="17D42780" w14:textId="77777777" w:rsidR="008A4D27" w:rsidRDefault="008A4D27" w:rsidP="00D9398A">
            <w:pPr>
              <w:pStyle w:val="TAC"/>
            </w:pPr>
          </w:p>
        </w:tc>
        <w:tc>
          <w:tcPr>
            <w:tcW w:w="2917" w:type="dxa"/>
            <w:shd w:val="clear" w:color="auto" w:fill="E0E0E0"/>
          </w:tcPr>
          <w:p w14:paraId="40FC25ED" w14:textId="77777777" w:rsidR="008A4D27" w:rsidRPr="0006543E" w:rsidRDefault="008A4D27" w:rsidP="00D9398A">
            <w:pPr>
              <w:pStyle w:val="TAH"/>
              <w:ind w:right="-99"/>
              <w:jc w:val="left"/>
              <w:rPr>
                <w:b w:val="0"/>
                <w:bCs/>
                <w:color w:val="auto"/>
              </w:rPr>
            </w:pPr>
            <w:r w:rsidRPr="0006543E">
              <w:rPr>
                <w:b w:val="0"/>
                <w:bCs/>
                <w:color w:val="auto"/>
                <w:sz w:val="20"/>
              </w:rPr>
              <w:t>Normative – Other</w:t>
            </w:r>
            <w:r>
              <w:rPr>
                <w:b w:val="0"/>
                <w:bCs/>
                <w:color w:val="auto"/>
                <w:sz w:val="20"/>
              </w:rPr>
              <w:t>*</w:t>
            </w:r>
          </w:p>
        </w:tc>
      </w:tr>
    </w:tbl>
    <w:p w14:paraId="736D0CC0" w14:textId="77777777" w:rsidR="008A4D27" w:rsidRDefault="008A4D27" w:rsidP="008A4D27">
      <w:pPr>
        <w:ind w:right="-99"/>
        <w:rPr>
          <w:b/>
        </w:rPr>
      </w:pPr>
      <w:r>
        <w:rPr>
          <w:b/>
        </w:rPr>
        <w:t xml:space="preserve">* Other = </w:t>
      </w:r>
      <w:proofErr w:type="gramStart"/>
      <w:r>
        <w:rPr>
          <w:b/>
        </w:rPr>
        <w:t>e.g.</w:t>
      </w:r>
      <w:proofErr w:type="gramEnd"/>
      <w:r>
        <w:rPr>
          <w:b/>
        </w:rPr>
        <w:t xml:space="preserve"> testing</w:t>
      </w:r>
    </w:p>
    <w:p w14:paraId="519D6A93" w14:textId="77777777" w:rsidR="00BD6261" w:rsidRPr="007861B8" w:rsidRDefault="00BD6261" w:rsidP="00BD6261">
      <w:pPr>
        <w:pStyle w:val="Heading2"/>
        <w:rPr>
          <w:b/>
        </w:rPr>
      </w:pPr>
      <w:r w:rsidRPr="007861B8">
        <w:lastRenderedPageBreak/>
        <w:t>2.2</w:t>
      </w:r>
      <w:r w:rsidRPr="007861B8">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BD6261" w14:paraId="38C5732F" w14:textId="77777777" w:rsidTr="00D9398A">
        <w:trPr>
          <w:cantSplit/>
          <w:jc w:val="center"/>
        </w:trPr>
        <w:tc>
          <w:tcPr>
            <w:tcW w:w="9313" w:type="dxa"/>
            <w:gridSpan w:val="4"/>
            <w:shd w:val="clear" w:color="auto" w:fill="E0E0E0"/>
          </w:tcPr>
          <w:p w14:paraId="70E91487" w14:textId="77777777" w:rsidR="00BD6261" w:rsidRDefault="00BD6261" w:rsidP="00D9398A">
            <w:pPr>
              <w:pStyle w:val="TAH"/>
              <w:ind w:right="-99"/>
              <w:jc w:val="left"/>
            </w:pPr>
            <w:r w:rsidRPr="00E92452">
              <w:t xml:space="preserve">Parent Work </w:t>
            </w:r>
            <w:r>
              <w:t xml:space="preserve">/ Study </w:t>
            </w:r>
            <w:r w:rsidRPr="00E92452">
              <w:t xml:space="preserve">Items </w:t>
            </w:r>
          </w:p>
        </w:tc>
      </w:tr>
      <w:tr w:rsidR="00BD6261" w14:paraId="7668A120" w14:textId="77777777" w:rsidTr="00D9398A">
        <w:trPr>
          <w:cantSplit/>
          <w:jc w:val="center"/>
        </w:trPr>
        <w:tc>
          <w:tcPr>
            <w:tcW w:w="1101" w:type="dxa"/>
            <w:shd w:val="clear" w:color="auto" w:fill="E0E0E0"/>
          </w:tcPr>
          <w:p w14:paraId="09E09A89" w14:textId="77777777" w:rsidR="00BD6261" w:rsidDel="00C02DF6" w:rsidRDefault="00BD6261" w:rsidP="00D9398A">
            <w:pPr>
              <w:pStyle w:val="TAH"/>
              <w:ind w:right="-99"/>
              <w:jc w:val="left"/>
            </w:pPr>
            <w:r>
              <w:t>Acronym</w:t>
            </w:r>
          </w:p>
        </w:tc>
        <w:tc>
          <w:tcPr>
            <w:tcW w:w="1101" w:type="dxa"/>
            <w:shd w:val="clear" w:color="auto" w:fill="E0E0E0"/>
          </w:tcPr>
          <w:p w14:paraId="08951FB0" w14:textId="77777777" w:rsidR="00BD6261" w:rsidDel="00C02DF6" w:rsidRDefault="00BD6261" w:rsidP="00D9398A">
            <w:pPr>
              <w:pStyle w:val="TAH"/>
              <w:ind w:right="-99"/>
              <w:jc w:val="left"/>
            </w:pPr>
            <w:r>
              <w:t>Working Group</w:t>
            </w:r>
          </w:p>
        </w:tc>
        <w:tc>
          <w:tcPr>
            <w:tcW w:w="1101" w:type="dxa"/>
            <w:shd w:val="clear" w:color="auto" w:fill="E0E0E0"/>
          </w:tcPr>
          <w:p w14:paraId="5BED52F7" w14:textId="77777777" w:rsidR="00BD6261" w:rsidRDefault="00BD6261" w:rsidP="00D9398A">
            <w:pPr>
              <w:pStyle w:val="TAH"/>
              <w:ind w:right="-99"/>
              <w:jc w:val="left"/>
            </w:pPr>
            <w:r>
              <w:t>Unique ID</w:t>
            </w:r>
          </w:p>
        </w:tc>
        <w:tc>
          <w:tcPr>
            <w:tcW w:w="6010" w:type="dxa"/>
            <w:shd w:val="clear" w:color="auto" w:fill="E0E0E0"/>
          </w:tcPr>
          <w:p w14:paraId="3A94B821" w14:textId="77777777" w:rsidR="00BD6261" w:rsidRDefault="00BD6261" w:rsidP="00D9398A">
            <w:pPr>
              <w:pStyle w:val="TAH"/>
              <w:ind w:right="-99"/>
              <w:jc w:val="left"/>
            </w:pPr>
            <w:r>
              <w:t>Title (as in 3GPP Work Plan)</w:t>
            </w:r>
          </w:p>
        </w:tc>
      </w:tr>
      <w:tr w:rsidR="00BD6261" w14:paraId="5AE047C9" w14:textId="77777777" w:rsidTr="00D9398A">
        <w:trPr>
          <w:cantSplit/>
          <w:jc w:val="center"/>
        </w:trPr>
        <w:tc>
          <w:tcPr>
            <w:tcW w:w="1101" w:type="dxa"/>
          </w:tcPr>
          <w:p w14:paraId="26FA5258" w14:textId="07B468BD" w:rsidR="00BD6261" w:rsidRDefault="00023196" w:rsidP="00D9398A">
            <w:pPr>
              <w:pStyle w:val="TAL"/>
            </w:pPr>
            <w:r>
              <w:t>N/A</w:t>
            </w:r>
          </w:p>
        </w:tc>
        <w:tc>
          <w:tcPr>
            <w:tcW w:w="1101" w:type="dxa"/>
          </w:tcPr>
          <w:p w14:paraId="6C35CE69" w14:textId="77777777" w:rsidR="00BD6261" w:rsidRDefault="00BD6261" w:rsidP="00D9398A">
            <w:pPr>
              <w:pStyle w:val="TAL"/>
            </w:pPr>
          </w:p>
        </w:tc>
        <w:tc>
          <w:tcPr>
            <w:tcW w:w="1101" w:type="dxa"/>
          </w:tcPr>
          <w:p w14:paraId="673C872E" w14:textId="77777777" w:rsidR="00BD6261" w:rsidRDefault="00BD6261" w:rsidP="00D9398A">
            <w:pPr>
              <w:pStyle w:val="TAL"/>
            </w:pPr>
          </w:p>
        </w:tc>
        <w:tc>
          <w:tcPr>
            <w:tcW w:w="6010" w:type="dxa"/>
          </w:tcPr>
          <w:p w14:paraId="181AE56D" w14:textId="77777777" w:rsidR="00BD6261" w:rsidRPr="00251D80" w:rsidRDefault="00BD6261" w:rsidP="00D9398A">
            <w:pPr>
              <w:pStyle w:val="TAL"/>
            </w:pPr>
          </w:p>
        </w:tc>
      </w:tr>
    </w:tbl>
    <w:p w14:paraId="692EC4E8" w14:textId="77777777" w:rsidR="00BD6261" w:rsidRDefault="00BD6261" w:rsidP="00BD6261"/>
    <w:p w14:paraId="4244DEC9" w14:textId="77777777" w:rsidR="00BD6261" w:rsidRPr="007861B8" w:rsidRDefault="00BD6261" w:rsidP="00BD6261">
      <w:pPr>
        <w:pStyle w:val="Heading3"/>
      </w:pPr>
      <w:r w:rsidRPr="007861B8">
        <w:t>2.3</w:t>
      </w:r>
      <w:r w:rsidRPr="007861B8">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BD6261" w14:paraId="369B8079" w14:textId="77777777" w:rsidTr="00D9398A">
        <w:trPr>
          <w:cantSplit/>
          <w:jc w:val="center"/>
        </w:trPr>
        <w:tc>
          <w:tcPr>
            <w:tcW w:w="9526" w:type="dxa"/>
            <w:gridSpan w:val="3"/>
            <w:shd w:val="clear" w:color="auto" w:fill="E0E0E0"/>
          </w:tcPr>
          <w:p w14:paraId="599B51BC" w14:textId="77777777" w:rsidR="00BD6261" w:rsidRDefault="00BD6261" w:rsidP="00D9398A">
            <w:pPr>
              <w:pStyle w:val="TAH"/>
            </w:pPr>
            <w:r w:rsidRPr="00E92452">
              <w:t>Other related Work</w:t>
            </w:r>
            <w:r>
              <w:t xml:space="preserve"> /Study</w:t>
            </w:r>
            <w:r w:rsidRPr="00E92452">
              <w:t xml:space="preserve"> Items</w:t>
            </w:r>
            <w:r>
              <w:t xml:space="preserve"> (if any)</w:t>
            </w:r>
          </w:p>
        </w:tc>
      </w:tr>
      <w:tr w:rsidR="00BD6261" w14:paraId="1A4622F5" w14:textId="77777777" w:rsidTr="00D9398A">
        <w:trPr>
          <w:cantSplit/>
          <w:jc w:val="center"/>
        </w:trPr>
        <w:tc>
          <w:tcPr>
            <w:tcW w:w="1101" w:type="dxa"/>
            <w:shd w:val="clear" w:color="auto" w:fill="E0E0E0"/>
          </w:tcPr>
          <w:p w14:paraId="069C805F" w14:textId="77777777" w:rsidR="00BD6261" w:rsidRDefault="00BD6261" w:rsidP="00D9398A">
            <w:pPr>
              <w:pStyle w:val="TAH"/>
            </w:pPr>
            <w:r>
              <w:t>Unique ID</w:t>
            </w:r>
          </w:p>
        </w:tc>
        <w:tc>
          <w:tcPr>
            <w:tcW w:w="3326" w:type="dxa"/>
            <w:shd w:val="clear" w:color="auto" w:fill="E0E0E0"/>
          </w:tcPr>
          <w:p w14:paraId="3CF56AE5" w14:textId="77777777" w:rsidR="00BD6261" w:rsidRDefault="00BD6261" w:rsidP="00D9398A">
            <w:pPr>
              <w:pStyle w:val="TAH"/>
            </w:pPr>
            <w:r>
              <w:t>Title</w:t>
            </w:r>
          </w:p>
        </w:tc>
        <w:tc>
          <w:tcPr>
            <w:tcW w:w="5099" w:type="dxa"/>
            <w:shd w:val="clear" w:color="auto" w:fill="E0E0E0"/>
          </w:tcPr>
          <w:p w14:paraId="2E129761" w14:textId="77777777" w:rsidR="00BD6261" w:rsidRDefault="00BD6261" w:rsidP="00D9398A">
            <w:pPr>
              <w:pStyle w:val="TAH"/>
            </w:pPr>
            <w:r>
              <w:t>Nature of relationship</w:t>
            </w:r>
          </w:p>
        </w:tc>
      </w:tr>
      <w:tr w:rsidR="00BD6261" w14:paraId="23B67D74" w14:textId="77777777" w:rsidTr="00D9398A">
        <w:trPr>
          <w:cantSplit/>
          <w:jc w:val="center"/>
        </w:trPr>
        <w:tc>
          <w:tcPr>
            <w:tcW w:w="1101" w:type="dxa"/>
          </w:tcPr>
          <w:p w14:paraId="0FB7C5C2" w14:textId="64B9D67F" w:rsidR="00BD6261" w:rsidRDefault="0085176C" w:rsidP="00D9398A">
            <w:pPr>
              <w:pStyle w:val="TAL"/>
            </w:pPr>
            <w:r w:rsidRPr="0085176C">
              <w:t>920021</w:t>
            </w:r>
          </w:p>
        </w:tc>
        <w:tc>
          <w:tcPr>
            <w:tcW w:w="3326" w:type="dxa"/>
          </w:tcPr>
          <w:p w14:paraId="182A5229" w14:textId="624E7F07" w:rsidR="00BD6261" w:rsidRDefault="00EC1979" w:rsidP="00D9398A">
            <w:pPr>
              <w:pStyle w:val="TAL"/>
            </w:pPr>
            <w:r w:rsidRPr="00EC1979">
              <w:t>Study on 5G roaming charging architecture for wholesale and retail scenarios</w:t>
            </w:r>
          </w:p>
        </w:tc>
        <w:tc>
          <w:tcPr>
            <w:tcW w:w="5099" w:type="dxa"/>
          </w:tcPr>
          <w:p w14:paraId="2A9EA897" w14:textId="227870AD" w:rsidR="00BD6261" w:rsidRPr="0085176C" w:rsidRDefault="00E15683" w:rsidP="00D9398A">
            <w:pPr>
              <w:pStyle w:val="Guidance"/>
              <w:rPr>
                <w:i w:val="0"/>
                <w:iCs/>
              </w:rPr>
            </w:pPr>
            <w:r>
              <w:rPr>
                <w:i w:val="0"/>
                <w:iCs/>
              </w:rPr>
              <w:t>Study item that the w</w:t>
            </w:r>
            <w:r w:rsidR="0085176C">
              <w:rPr>
                <w:i w:val="0"/>
                <w:iCs/>
              </w:rPr>
              <w:t>ork item based on</w:t>
            </w:r>
          </w:p>
        </w:tc>
      </w:tr>
      <w:tr w:rsidR="00E933A4" w14:paraId="2AC99F1B" w14:textId="77777777" w:rsidTr="00D9398A">
        <w:trPr>
          <w:cantSplit/>
          <w:jc w:val="center"/>
        </w:trPr>
        <w:tc>
          <w:tcPr>
            <w:tcW w:w="1101" w:type="dxa"/>
          </w:tcPr>
          <w:p w14:paraId="7F756445" w14:textId="64A26685" w:rsidR="00E933A4" w:rsidRPr="0085176C" w:rsidRDefault="00914054" w:rsidP="00D9398A">
            <w:pPr>
              <w:pStyle w:val="TAL"/>
            </w:pPr>
            <w:r w:rsidRPr="00914054">
              <w:t>950037</w:t>
            </w:r>
          </w:p>
        </w:tc>
        <w:tc>
          <w:tcPr>
            <w:tcW w:w="3326" w:type="dxa"/>
          </w:tcPr>
          <w:p w14:paraId="5594A02E" w14:textId="6F48E761" w:rsidR="00E933A4" w:rsidRPr="00EC1979" w:rsidRDefault="00E15683" w:rsidP="00D9398A">
            <w:pPr>
              <w:pStyle w:val="TAL"/>
            </w:pPr>
            <w:r w:rsidRPr="00E15683">
              <w:t>5G Charging for Local breakout roaming of data connectivity</w:t>
            </w:r>
          </w:p>
        </w:tc>
        <w:tc>
          <w:tcPr>
            <w:tcW w:w="5099" w:type="dxa"/>
          </w:tcPr>
          <w:p w14:paraId="41D1DAF4" w14:textId="1D082565" w:rsidR="00E933A4" w:rsidRDefault="00E15683" w:rsidP="00D9398A">
            <w:pPr>
              <w:pStyle w:val="Guidance"/>
              <w:rPr>
                <w:i w:val="0"/>
                <w:iCs/>
              </w:rPr>
            </w:pPr>
            <w:r>
              <w:rPr>
                <w:i w:val="0"/>
                <w:iCs/>
              </w:rPr>
              <w:t>Previous work item based on the same study</w:t>
            </w:r>
          </w:p>
        </w:tc>
      </w:tr>
    </w:tbl>
    <w:p w14:paraId="2AF78164" w14:textId="77777777" w:rsidR="00BD6261" w:rsidRDefault="00BD6261" w:rsidP="00BD6261">
      <w:pPr>
        <w:pStyle w:val="FP"/>
      </w:pPr>
    </w:p>
    <w:p w14:paraId="3E795897" w14:textId="77777777" w:rsidR="008A76FD" w:rsidRDefault="008A76FD" w:rsidP="006C2E80">
      <w:pPr>
        <w:pStyle w:val="Heading1"/>
      </w:pPr>
      <w:r>
        <w:t>3</w:t>
      </w:r>
      <w:r>
        <w:tab/>
        <w:t>Justification</w:t>
      </w:r>
    </w:p>
    <w:p w14:paraId="5DE24FB4" w14:textId="77777777" w:rsidR="00F85740" w:rsidRDefault="00F85740" w:rsidP="00F85740">
      <w:pPr>
        <w:rPr>
          <w:color w:val="auto"/>
          <w:lang w:eastAsia="en-GB"/>
        </w:rPr>
      </w:pPr>
      <w:r>
        <w:t xml:space="preserve">The </w:t>
      </w:r>
      <w:proofErr w:type="spellStart"/>
      <w:r>
        <w:t>Nchf</w:t>
      </w:r>
      <w:proofErr w:type="spellEnd"/>
      <w:r>
        <w:t xml:space="preserve"> charging framework in 5GS architecture was first specified in Rel-15 based on the conclusions of study described in TR 32.899. This framework has evolved since by adding new NF consumers of </w:t>
      </w:r>
      <w:proofErr w:type="spellStart"/>
      <w:r>
        <w:t>Nchf</w:t>
      </w:r>
      <w:proofErr w:type="spellEnd"/>
      <w:r>
        <w:t xml:space="preserve"> charging services. Only roaming Home Routed case for SMF consumer, considered as a priority has so far been specified, and the support for local breakout was postponed. Also roaming aspects are not fully covered for new added NF consumers.  </w:t>
      </w:r>
    </w:p>
    <w:p w14:paraId="2FFDDE88" w14:textId="0DD248FC" w:rsidR="00F85740" w:rsidRDefault="00F85740" w:rsidP="00F85740">
      <w:r>
        <w:t xml:space="preserve">For traffic that has requirements on low latency especially in the case of edge computing, it is inefficient to route the traffic to the home network, therefore adoption of local breakout in visited network is crucial. This will require the possibility for the visited network to convey charging information towards the home network and the home network to do retail charging of its subscribers in a local breakout scenario. </w:t>
      </w:r>
      <w:r w:rsidR="005A1299">
        <w:t>This is also val</w:t>
      </w:r>
      <w:r w:rsidR="00412D09">
        <w:t xml:space="preserve">id for the case </w:t>
      </w:r>
      <w:r>
        <w:t xml:space="preserve">in </w:t>
      </w:r>
      <w:r w:rsidR="00765AF5">
        <w:t xml:space="preserve">roaming </w:t>
      </w:r>
      <w:r>
        <w:t xml:space="preserve">scenarios where </w:t>
      </w:r>
      <w:r w:rsidR="00765AF5">
        <w:t xml:space="preserve">there are </w:t>
      </w:r>
      <w:r>
        <w:t xml:space="preserve">MVNO’s subscribers to be charged, </w:t>
      </w:r>
      <w:r w:rsidR="00765AF5">
        <w:t xml:space="preserve">in these scenarios </w:t>
      </w:r>
      <w:r>
        <w:t xml:space="preserve">the </w:t>
      </w:r>
      <w:r w:rsidR="00E52824">
        <w:t xml:space="preserve">visited MNO apply wholesale charges to the home </w:t>
      </w:r>
      <w:r>
        <w:t xml:space="preserve">MNO </w:t>
      </w:r>
      <w:r w:rsidR="00E52824">
        <w:t xml:space="preserve">and </w:t>
      </w:r>
      <w:r w:rsidR="000B37C5">
        <w:t xml:space="preserve">home MNO </w:t>
      </w:r>
      <w:r>
        <w:t>apply wholesale charges towards the MVNO.</w:t>
      </w:r>
    </w:p>
    <w:p w14:paraId="394EE36B" w14:textId="57469668" w:rsidR="00F85740" w:rsidRPr="006C2E80" w:rsidRDefault="00F85740" w:rsidP="00F85740">
      <w:r>
        <w:t>This WID is based on the conclusions and recommendations reflected in the TR 28.827.</w:t>
      </w:r>
    </w:p>
    <w:p w14:paraId="04A47C84" w14:textId="77777777" w:rsidR="008A76FD" w:rsidRDefault="008A76FD" w:rsidP="006C2E80">
      <w:pPr>
        <w:pStyle w:val="Heading1"/>
      </w:pPr>
      <w:r>
        <w:t>4</w:t>
      </w:r>
      <w:r>
        <w:tab/>
        <w:t>Objective</w:t>
      </w:r>
    </w:p>
    <w:p w14:paraId="5CD92B39" w14:textId="77777777" w:rsidR="00E124B0" w:rsidRDefault="00E124B0" w:rsidP="00E124B0">
      <w:pPr>
        <w:rPr>
          <w:color w:val="auto"/>
          <w:lang w:eastAsia="en-GB"/>
        </w:rPr>
      </w:pPr>
      <w:r>
        <w:t>The specifications will focus on the following functionality of the local breakout at roaming:</w:t>
      </w:r>
    </w:p>
    <w:p w14:paraId="125C2112" w14:textId="77777777" w:rsidR="00E124B0" w:rsidRDefault="00E124B0" w:rsidP="00E124B0">
      <w:pPr>
        <w:pStyle w:val="B1"/>
      </w:pPr>
      <w:r>
        <w:t>-</w:t>
      </w:r>
      <w:r>
        <w:tab/>
        <w:t xml:space="preserve">Collect charging information in the visited MNO network for the purpose of wholesale charging towards the home MNO </w:t>
      </w:r>
    </w:p>
    <w:p w14:paraId="736D7093" w14:textId="77777777" w:rsidR="00E124B0" w:rsidRDefault="00E124B0" w:rsidP="00E124B0">
      <w:pPr>
        <w:pStyle w:val="B1"/>
      </w:pPr>
      <w:r>
        <w:t>-</w:t>
      </w:r>
      <w:r>
        <w:tab/>
        <w:t>Collect charging information in the visited MNO network, and convey it to the home MNO network for the purpose of retail charging</w:t>
      </w:r>
    </w:p>
    <w:p w14:paraId="2DEEDF40" w14:textId="06E34525" w:rsidR="00E124B0" w:rsidRDefault="00E124B0" w:rsidP="00E124B0">
      <w:pPr>
        <w:pStyle w:val="B1"/>
      </w:pPr>
      <w:r>
        <w:t>-</w:t>
      </w:r>
      <w:r>
        <w:tab/>
        <w:t xml:space="preserve">Collect charging information in the MNO network, for the purpose of wholesale charging towards an additional actor with an CHF </w:t>
      </w:r>
      <w:proofErr w:type="gramStart"/>
      <w:r>
        <w:t>e.g.</w:t>
      </w:r>
      <w:proofErr w:type="gramEnd"/>
      <w:r>
        <w:t xml:space="preserve"> MVNO</w:t>
      </w:r>
    </w:p>
    <w:p w14:paraId="4D7AF76C" w14:textId="63E05179" w:rsidR="007F7102" w:rsidRDefault="007F7102" w:rsidP="007F7102">
      <w:pPr>
        <w:pStyle w:val="B1"/>
      </w:pPr>
      <w:r>
        <w:t>-</w:t>
      </w:r>
      <w:r>
        <w:tab/>
        <w:t xml:space="preserve">Collect charging information in the visited MNO network, and convey it to the </w:t>
      </w:r>
      <w:r w:rsidR="006B3410">
        <w:t>additional actor</w:t>
      </w:r>
      <w:r w:rsidR="00A15FF2">
        <w:t xml:space="preserve"> with an CHF (</w:t>
      </w:r>
      <w:proofErr w:type="gramStart"/>
      <w:r w:rsidR="00A15FF2">
        <w:t>e.g.</w:t>
      </w:r>
      <w:proofErr w:type="gramEnd"/>
      <w:r w:rsidR="00A15FF2">
        <w:t xml:space="preserve"> MVNO)</w:t>
      </w:r>
      <w:r>
        <w:t xml:space="preserve"> for the purpose of retail charging</w:t>
      </w:r>
    </w:p>
    <w:p w14:paraId="12A92DFB" w14:textId="77777777" w:rsidR="00E124B0" w:rsidRDefault="00E124B0" w:rsidP="00E124B0">
      <w:r>
        <w:t xml:space="preserve">The specifications will be using the </w:t>
      </w:r>
      <w:proofErr w:type="spellStart"/>
      <w:r>
        <w:t>Nchf_</w:t>
      </w:r>
      <w:r w:rsidRPr="005F2B9D">
        <w:t>ConvergedCharging</w:t>
      </w:r>
      <w:proofErr w:type="spellEnd"/>
      <w:r w:rsidRPr="005F2B9D">
        <w:t xml:space="preserve"> service and at least </w:t>
      </w:r>
      <w:r>
        <w:t xml:space="preserve">detail the following aspects of the solution: </w:t>
      </w:r>
    </w:p>
    <w:p w14:paraId="7F55A6F5" w14:textId="6FA0FB0C" w:rsidR="00E124B0" w:rsidRDefault="00E124B0" w:rsidP="00E124B0">
      <w:pPr>
        <w:pStyle w:val="B1"/>
      </w:pPr>
      <w:r>
        <w:t>-</w:t>
      </w:r>
      <w:r>
        <w:tab/>
        <w:t xml:space="preserve"> </w:t>
      </w:r>
      <w:r w:rsidR="00DD60EB">
        <w:t>CHF to CHF interaction</w:t>
      </w:r>
    </w:p>
    <w:p w14:paraId="13F30EBA" w14:textId="77777777" w:rsidR="00E124B0" w:rsidRDefault="00E124B0" w:rsidP="00E124B0">
      <w:pPr>
        <w:pStyle w:val="B1"/>
      </w:pPr>
      <w:r>
        <w:t>-</w:t>
      </w:r>
      <w:r>
        <w:tab/>
        <w:t xml:space="preserve"> Rating groups handling</w:t>
      </w:r>
    </w:p>
    <w:p w14:paraId="6E88A3A6" w14:textId="77777777" w:rsidR="00E124B0" w:rsidRDefault="00E124B0" w:rsidP="00E124B0">
      <w:pPr>
        <w:pStyle w:val="B1"/>
      </w:pPr>
      <w:r>
        <w:t>-</w:t>
      </w:r>
      <w:r>
        <w:tab/>
        <w:t xml:space="preserve"> Trigger handling </w:t>
      </w:r>
    </w:p>
    <w:p w14:paraId="0AFB0C59" w14:textId="77777777" w:rsidR="00E124B0" w:rsidRDefault="00E124B0" w:rsidP="00E124B0">
      <w:pPr>
        <w:pStyle w:val="B1"/>
      </w:pPr>
      <w:r>
        <w:t>-</w:t>
      </w:r>
      <w:r>
        <w:tab/>
        <w:t xml:space="preserve"> Failure and error handling</w:t>
      </w:r>
    </w:p>
    <w:p w14:paraId="5C155B51" w14:textId="77777777" w:rsidR="00E124B0" w:rsidRDefault="00E124B0" w:rsidP="00E124B0">
      <w:pPr>
        <w:pStyle w:val="B1"/>
      </w:pPr>
      <w:r>
        <w:t>-</w:t>
      </w:r>
      <w:r>
        <w:tab/>
        <w:t xml:space="preserve"> Roaming charging profile usage</w:t>
      </w:r>
    </w:p>
    <w:p w14:paraId="3A5D19FA" w14:textId="2F6F4CCF" w:rsidR="00E124B0" w:rsidRDefault="00E124B0" w:rsidP="00E124B0">
      <w:pPr>
        <w:pStyle w:val="B1"/>
      </w:pPr>
      <w:r>
        <w:t>-</w:t>
      </w:r>
      <w:r>
        <w:tab/>
        <w:t xml:space="preserve"> Quota management</w:t>
      </w:r>
      <w:r w:rsidR="00727F9B">
        <w:t xml:space="preserve"> handling</w:t>
      </w:r>
    </w:p>
    <w:p w14:paraId="2A031442" w14:textId="77777777" w:rsidR="00E124B0" w:rsidRDefault="00E124B0" w:rsidP="00E124B0">
      <w:pPr>
        <w:pStyle w:val="B1"/>
      </w:pPr>
      <w:r>
        <w:t>-</w:t>
      </w:r>
      <w:r>
        <w:tab/>
        <w:t xml:space="preserve"> FBC and QBC applicability</w:t>
      </w:r>
    </w:p>
    <w:p w14:paraId="532CEE09" w14:textId="77777777" w:rsidR="00E124B0" w:rsidRDefault="00E124B0" w:rsidP="00E124B0">
      <w:pPr>
        <w:pStyle w:val="B1"/>
      </w:pPr>
      <w:r>
        <w:t>-</w:t>
      </w:r>
      <w:r>
        <w:tab/>
        <w:t xml:space="preserve"> CHF selection </w:t>
      </w:r>
    </w:p>
    <w:p w14:paraId="0409D73B" w14:textId="77777777" w:rsidR="00E124B0" w:rsidRDefault="00E124B0" w:rsidP="00E124B0">
      <w:r w:rsidRPr="00EE7C90">
        <w:lastRenderedPageBreak/>
        <w:t>The focus for the specified solution will be to limit and minimize the impact on and to the CHF and SMF.</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C42B0D" w:rsidRPr="006C2E80" w14:paraId="561E366B" w14:textId="77777777" w:rsidTr="006C2E80">
        <w:trPr>
          <w:cantSplit/>
          <w:jc w:val="center"/>
        </w:trPr>
        <w:tc>
          <w:tcPr>
            <w:tcW w:w="1617" w:type="dxa"/>
          </w:tcPr>
          <w:p w14:paraId="76E52879" w14:textId="4C696D43" w:rsidR="00C42B0D" w:rsidRPr="00A50F80" w:rsidRDefault="00692FB2" w:rsidP="00C42B0D">
            <w:pPr>
              <w:pStyle w:val="Guidance"/>
              <w:spacing w:after="0"/>
              <w:rPr>
                <w:rFonts w:ascii="Arial" w:hAnsi="Arial" w:cs="Arial"/>
                <w:i w:val="0"/>
                <w:iCs/>
                <w:sz w:val="18"/>
                <w:szCs w:val="18"/>
              </w:rPr>
            </w:pPr>
            <w:r w:rsidRPr="00A50F80">
              <w:rPr>
                <w:rFonts w:ascii="Arial" w:hAnsi="Arial" w:cs="Arial"/>
                <w:i w:val="0"/>
                <w:iCs/>
                <w:sz w:val="18"/>
                <w:szCs w:val="18"/>
              </w:rPr>
              <w:t>TS</w:t>
            </w:r>
          </w:p>
        </w:tc>
        <w:tc>
          <w:tcPr>
            <w:tcW w:w="1134" w:type="dxa"/>
          </w:tcPr>
          <w:p w14:paraId="73DD2455" w14:textId="00F4A468" w:rsidR="00C42B0D" w:rsidRPr="00A50F80" w:rsidRDefault="00692FB2" w:rsidP="00C42B0D">
            <w:pPr>
              <w:pStyle w:val="Guidance"/>
              <w:spacing w:after="0"/>
              <w:rPr>
                <w:rFonts w:ascii="Arial" w:hAnsi="Arial" w:cs="Arial"/>
                <w:sz w:val="18"/>
                <w:szCs w:val="18"/>
              </w:rPr>
            </w:pPr>
            <w:r w:rsidRPr="00A50F80">
              <w:rPr>
                <w:rFonts w:ascii="Arial" w:hAnsi="Arial" w:cs="Arial"/>
                <w:i w:val="0"/>
                <w:iCs/>
                <w:sz w:val="18"/>
                <w:szCs w:val="18"/>
              </w:rPr>
              <w:t>32</w:t>
            </w:r>
            <w:r w:rsidR="00C42B0D" w:rsidRPr="00A50F80">
              <w:rPr>
                <w:rFonts w:ascii="Arial" w:hAnsi="Arial" w:cs="Arial"/>
                <w:i w:val="0"/>
                <w:iCs/>
                <w:sz w:val="18"/>
                <w:szCs w:val="18"/>
              </w:rPr>
              <w:t>.XXX</w:t>
            </w:r>
          </w:p>
        </w:tc>
        <w:tc>
          <w:tcPr>
            <w:tcW w:w="2409" w:type="dxa"/>
          </w:tcPr>
          <w:p w14:paraId="05C7C805" w14:textId="6A61CCF6" w:rsidR="00C42B0D" w:rsidRPr="00A50F80" w:rsidRDefault="00692FB2" w:rsidP="00C42B0D">
            <w:pPr>
              <w:pStyle w:val="Guidance"/>
              <w:spacing w:after="0"/>
              <w:rPr>
                <w:rFonts w:ascii="Arial" w:hAnsi="Arial" w:cs="Arial"/>
                <w:i w:val="0"/>
                <w:iCs/>
                <w:sz w:val="18"/>
                <w:szCs w:val="18"/>
              </w:rPr>
            </w:pPr>
            <w:r w:rsidRPr="00A50F80">
              <w:rPr>
                <w:rFonts w:ascii="Arial" w:hAnsi="Arial" w:cs="Arial"/>
                <w:i w:val="0"/>
                <w:iCs/>
                <w:sz w:val="18"/>
                <w:szCs w:val="18"/>
              </w:rPr>
              <w:t>CHF to CHF communication</w:t>
            </w:r>
          </w:p>
        </w:tc>
        <w:tc>
          <w:tcPr>
            <w:tcW w:w="993" w:type="dxa"/>
          </w:tcPr>
          <w:p w14:paraId="27E9E41F" w14:textId="77777777" w:rsidR="00C42B0D" w:rsidRPr="00A50F80" w:rsidRDefault="00C42B0D" w:rsidP="00C42B0D">
            <w:pPr>
              <w:spacing w:after="0"/>
              <w:rPr>
                <w:rFonts w:ascii="Arial" w:hAnsi="Arial" w:cs="Arial"/>
                <w:iCs/>
                <w:sz w:val="18"/>
                <w:szCs w:val="18"/>
              </w:rPr>
            </w:pPr>
            <w:r w:rsidRPr="00A50F80">
              <w:rPr>
                <w:rFonts w:ascii="Arial" w:hAnsi="Arial" w:cs="Arial"/>
                <w:iCs/>
                <w:sz w:val="18"/>
                <w:szCs w:val="18"/>
              </w:rPr>
              <w:t>TSG SA#99</w:t>
            </w:r>
          </w:p>
          <w:p w14:paraId="2D7CEA56" w14:textId="52E13F18" w:rsidR="00C42B0D" w:rsidRPr="00A50F80" w:rsidRDefault="00C42B0D" w:rsidP="00C42B0D">
            <w:pPr>
              <w:pStyle w:val="Guidance"/>
              <w:spacing w:after="0"/>
              <w:rPr>
                <w:rFonts w:ascii="Arial" w:hAnsi="Arial" w:cs="Arial"/>
                <w:i w:val="0"/>
                <w:iCs/>
                <w:sz w:val="18"/>
                <w:szCs w:val="18"/>
              </w:rPr>
            </w:pPr>
            <w:r w:rsidRPr="00A50F80">
              <w:rPr>
                <w:rFonts w:ascii="Arial" w:hAnsi="Arial" w:cs="Arial"/>
                <w:i w:val="0"/>
                <w:iCs/>
                <w:sz w:val="18"/>
                <w:szCs w:val="18"/>
              </w:rPr>
              <w:t>(Mar 2023)</w:t>
            </w:r>
          </w:p>
        </w:tc>
        <w:tc>
          <w:tcPr>
            <w:tcW w:w="1074" w:type="dxa"/>
          </w:tcPr>
          <w:p w14:paraId="47484899" w14:textId="420E8D7B" w:rsidR="00C42B0D" w:rsidRPr="00A50F80" w:rsidRDefault="00C42B0D" w:rsidP="00C42B0D">
            <w:pPr>
              <w:pStyle w:val="Guidance"/>
              <w:spacing w:after="0"/>
              <w:rPr>
                <w:rFonts w:ascii="Arial" w:hAnsi="Arial" w:cs="Arial"/>
                <w:i w:val="0"/>
                <w:iCs/>
                <w:sz w:val="18"/>
                <w:szCs w:val="18"/>
              </w:rPr>
            </w:pPr>
            <w:r w:rsidRPr="00A50F80">
              <w:rPr>
                <w:rFonts w:ascii="Arial" w:hAnsi="Arial" w:cs="Arial"/>
                <w:i w:val="0"/>
                <w:iCs/>
                <w:sz w:val="18"/>
                <w:szCs w:val="18"/>
              </w:rPr>
              <w:t>TSG SA#100 (June 2023)</w:t>
            </w:r>
          </w:p>
        </w:tc>
        <w:tc>
          <w:tcPr>
            <w:tcW w:w="2186" w:type="dxa"/>
          </w:tcPr>
          <w:p w14:paraId="3B160081" w14:textId="0DEB1702" w:rsidR="00C42B0D" w:rsidRPr="00A50F80" w:rsidRDefault="004C1478" w:rsidP="00C42B0D">
            <w:pPr>
              <w:pStyle w:val="Guidance"/>
              <w:spacing w:after="0"/>
              <w:rPr>
                <w:rFonts w:ascii="Arial" w:hAnsi="Arial" w:cs="Arial"/>
                <w:i w:val="0"/>
                <w:iCs/>
                <w:sz w:val="18"/>
                <w:szCs w:val="18"/>
              </w:rPr>
            </w:pPr>
            <w:r w:rsidRPr="00A50F80">
              <w:rPr>
                <w:rFonts w:ascii="Arial" w:hAnsi="Arial" w:cs="Arial"/>
                <w:i w:val="0"/>
                <w:iCs/>
                <w:sz w:val="18"/>
                <w:szCs w:val="18"/>
              </w:rPr>
              <w:t xml:space="preserve">Ericsson AB </w:t>
            </w: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343DB6"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2F290403" w:rsidR="00343DB6" w:rsidRPr="006C2E80" w:rsidRDefault="00343DB6" w:rsidP="00343DB6">
            <w:pPr>
              <w:pStyle w:val="TAL"/>
            </w:pPr>
            <w:r>
              <w:rPr>
                <w:rFonts w:cs="Arial"/>
                <w:szCs w:val="18"/>
              </w:rPr>
              <w:t>32.240</w:t>
            </w:r>
          </w:p>
        </w:tc>
        <w:tc>
          <w:tcPr>
            <w:tcW w:w="4344" w:type="dxa"/>
            <w:tcBorders>
              <w:top w:val="single" w:sz="4" w:space="0" w:color="auto"/>
              <w:left w:val="single" w:sz="4" w:space="0" w:color="auto"/>
              <w:bottom w:val="single" w:sz="4" w:space="0" w:color="auto"/>
              <w:right w:val="single" w:sz="4" w:space="0" w:color="auto"/>
            </w:tcBorders>
          </w:tcPr>
          <w:p w14:paraId="714F8B34" w14:textId="0F89EB0A" w:rsidR="00343DB6" w:rsidRPr="006C2E80" w:rsidRDefault="00343DB6" w:rsidP="00343DB6">
            <w:pPr>
              <w:pStyle w:val="TAL"/>
            </w:pPr>
            <w:r w:rsidRPr="00832829">
              <w:rPr>
                <w:rFonts w:cs="Arial"/>
                <w:szCs w:val="18"/>
              </w:rPr>
              <w:t xml:space="preserve">Charging principles for </w:t>
            </w:r>
            <w:proofErr w:type="gramStart"/>
            <w:r w:rsidR="00F67ACD">
              <w:rPr>
                <w:rFonts w:cs="Arial"/>
                <w:szCs w:val="18"/>
              </w:rPr>
              <w:t>CHF to CHF</w:t>
            </w:r>
            <w:proofErr w:type="gramEnd"/>
            <w:r w:rsidR="00F67ACD">
              <w:rPr>
                <w:rFonts w:cs="Arial"/>
                <w:szCs w:val="18"/>
              </w:rPr>
              <w:t xml:space="preserve"> communication</w:t>
            </w:r>
            <w:r w:rsidR="00706F3C">
              <w:rPr>
                <w:rFonts w:cs="Arial"/>
                <w:szCs w:val="18"/>
              </w:rPr>
              <w:t xml:space="preserve"> for local breakout roaming</w:t>
            </w:r>
          </w:p>
        </w:tc>
        <w:tc>
          <w:tcPr>
            <w:tcW w:w="1417" w:type="dxa"/>
            <w:tcBorders>
              <w:top w:val="single" w:sz="4" w:space="0" w:color="auto"/>
              <w:left w:val="single" w:sz="4" w:space="0" w:color="auto"/>
              <w:bottom w:val="single" w:sz="4" w:space="0" w:color="auto"/>
              <w:right w:val="single" w:sz="4" w:space="0" w:color="auto"/>
            </w:tcBorders>
          </w:tcPr>
          <w:p w14:paraId="336F7C64" w14:textId="77777777" w:rsidR="00343DB6" w:rsidRDefault="00343DB6" w:rsidP="00343DB6">
            <w:pPr>
              <w:pStyle w:val="Guidance"/>
              <w:spacing w:after="0"/>
              <w:rPr>
                <w:rFonts w:ascii="Arial" w:hAnsi="Arial" w:cs="Arial"/>
                <w:i w:val="0"/>
                <w:sz w:val="18"/>
                <w:szCs w:val="18"/>
              </w:rPr>
            </w:pPr>
            <w:r>
              <w:rPr>
                <w:rFonts w:ascii="Arial" w:hAnsi="Arial" w:cs="Arial"/>
                <w:i w:val="0"/>
                <w:sz w:val="18"/>
                <w:szCs w:val="18"/>
              </w:rPr>
              <w:t>TSG#100</w:t>
            </w:r>
          </w:p>
          <w:p w14:paraId="139C356A" w14:textId="5703E9F5" w:rsidR="00343DB6" w:rsidRPr="006C2E80" w:rsidRDefault="00343DB6" w:rsidP="00343DB6">
            <w:pPr>
              <w:pStyle w:val="TAL"/>
            </w:pPr>
            <w:r>
              <w:rPr>
                <w:rFonts w:cs="Arial"/>
                <w:szCs w:val="18"/>
              </w:rPr>
              <w:t>(June 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343DB6" w:rsidRPr="006C2E80" w:rsidRDefault="00343DB6" w:rsidP="00343DB6">
            <w:pPr>
              <w:pStyle w:val="TAL"/>
            </w:pPr>
          </w:p>
        </w:tc>
      </w:tr>
      <w:tr w:rsidR="00343DB6" w:rsidRPr="006C2E80" w14:paraId="30DF076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4B2D2CC" w14:textId="75B15D1D" w:rsidR="00343DB6" w:rsidRPr="006C2E80" w:rsidRDefault="00343DB6" w:rsidP="00343DB6">
            <w:pPr>
              <w:pStyle w:val="TAL"/>
            </w:pPr>
            <w:r>
              <w:t>32.291</w:t>
            </w:r>
          </w:p>
        </w:tc>
        <w:tc>
          <w:tcPr>
            <w:tcW w:w="4344" w:type="dxa"/>
            <w:tcBorders>
              <w:top w:val="single" w:sz="4" w:space="0" w:color="auto"/>
              <w:left w:val="single" w:sz="4" w:space="0" w:color="auto"/>
              <w:bottom w:val="single" w:sz="4" w:space="0" w:color="auto"/>
              <w:right w:val="single" w:sz="4" w:space="0" w:color="auto"/>
            </w:tcBorders>
          </w:tcPr>
          <w:p w14:paraId="4B4DA085" w14:textId="304E081D" w:rsidR="00343DB6" w:rsidRPr="006C2E80" w:rsidRDefault="00343DB6" w:rsidP="00343DB6">
            <w:pPr>
              <w:pStyle w:val="TAL"/>
            </w:pPr>
            <w:r>
              <w:t xml:space="preserve">Update </w:t>
            </w:r>
            <w:proofErr w:type="spellStart"/>
            <w:r>
              <w:t>Nchf_ConvergedCharging</w:t>
            </w:r>
            <w:proofErr w:type="spellEnd"/>
            <w:r>
              <w:t xml:space="preserve"> service API </w:t>
            </w:r>
          </w:p>
        </w:tc>
        <w:tc>
          <w:tcPr>
            <w:tcW w:w="1417" w:type="dxa"/>
            <w:tcBorders>
              <w:top w:val="single" w:sz="4" w:space="0" w:color="auto"/>
              <w:left w:val="single" w:sz="4" w:space="0" w:color="auto"/>
              <w:bottom w:val="single" w:sz="4" w:space="0" w:color="auto"/>
              <w:right w:val="single" w:sz="4" w:space="0" w:color="auto"/>
            </w:tcBorders>
          </w:tcPr>
          <w:p w14:paraId="3C9A0DA3" w14:textId="77777777" w:rsidR="00343DB6" w:rsidRDefault="00343DB6" w:rsidP="00343DB6">
            <w:pPr>
              <w:pStyle w:val="Guidance"/>
              <w:spacing w:after="0"/>
              <w:rPr>
                <w:rFonts w:ascii="Arial" w:hAnsi="Arial" w:cs="Arial"/>
                <w:i w:val="0"/>
                <w:sz w:val="18"/>
                <w:szCs w:val="18"/>
              </w:rPr>
            </w:pPr>
            <w:r>
              <w:rPr>
                <w:rFonts w:ascii="Arial" w:hAnsi="Arial" w:cs="Arial"/>
                <w:i w:val="0"/>
                <w:sz w:val="18"/>
                <w:szCs w:val="18"/>
              </w:rPr>
              <w:t>TSG#100</w:t>
            </w:r>
          </w:p>
          <w:p w14:paraId="7C13E1EF" w14:textId="7D09FC87" w:rsidR="00343DB6" w:rsidRPr="006C2E80" w:rsidRDefault="00343DB6" w:rsidP="00343DB6">
            <w:pPr>
              <w:pStyle w:val="TAL"/>
            </w:pPr>
            <w:r>
              <w:rPr>
                <w:rFonts w:cs="Arial"/>
                <w:szCs w:val="18"/>
              </w:rPr>
              <w:t>(June 2023)</w:t>
            </w:r>
            <w:r>
              <w:t>)</w:t>
            </w:r>
          </w:p>
        </w:tc>
        <w:tc>
          <w:tcPr>
            <w:tcW w:w="2101" w:type="dxa"/>
            <w:tcBorders>
              <w:top w:val="single" w:sz="4" w:space="0" w:color="auto"/>
              <w:left w:val="single" w:sz="4" w:space="0" w:color="auto"/>
              <w:bottom w:val="single" w:sz="4" w:space="0" w:color="auto"/>
              <w:right w:val="single" w:sz="4" w:space="0" w:color="auto"/>
            </w:tcBorders>
          </w:tcPr>
          <w:p w14:paraId="21CF82F0" w14:textId="77777777" w:rsidR="00343DB6" w:rsidRPr="006C2E80" w:rsidRDefault="00343DB6" w:rsidP="00343DB6">
            <w:pPr>
              <w:pStyle w:val="TAL"/>
            </w:pPr>
          </w:p>
        </w:tc>
      </w:tr>
      <w:tr w:rsidR="00343DB6" w:rsidRPr="006C2E80" w14:paraId="08FE486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8CE2CDF" w14:textId="0329D0D7" w:rsidR="00343DB6" w:rsidRPr="006C2E80" w:rsidRDefault="00343DB6" w:rsidP="00343DB6">
            <w:pPr>
              <w:pStyle w:val="TAL"/>
            </w:pPr>
            <w:r>
              <w:t>32.298</w:t>
            </w:r>
          </w:p>
        </w:tc>
        <w:tc>
          <w:tcPr>
            <w:tcW w:w="4344" w:type="dxa"/>
            <w:tcBorders>
              <w:top w:val="single" w:sz="4" w:space="0" w:color="auto"/>
              <w:left w:val="single" w:sz="4" w:space="0" w:color="auto"/>
              <w:bottom w:val="single" w:sz="4" w:space="0" w:color="auto"/>
              <w:right w:val="single" w:sz="4" w:space="0" w:color="auto"/>
            </w:tcBorders>
          </w:tcPr>
          <w:p w14:paraId="763D7D14" w14:textId="77777777" w:rsidR="00343DB6" w:rsidRDefault="00343DB6" w:rsidP="00343DB6">
            <w:pPr>
              <w:pStyle w:val="TAL"/>
            </w:pPr>
            <w:r>
              <w:t>Update CHF CDRs definition and ASN.1</w:t>
            </w:r>
          </w:p>
          <w:p w14:paraId="689C14B7" w14:textId="77777777" w:rsidR="00343DB6" w:rsidRPr="006C2E80" w:rsidRDefault="00343DB6" w:rsidP="00343DB6">
            <w:pPr>
              <w:pStyle w:val="TAL"/>
            </w:pPr>
          </w:p>
        </w:tc>
        <w:tc>
          <w:tcPr>
            <w:tcW w:w="1417" w:type="dxa"/>
            <w:tcBorders>
              <w:top w:val="single" w:sz="4" w:space="0" w:color="auto"/>
              <w:left w:val="single" w:sz="4" w:space="0" w:color="auto"/>
              <w:bottom w:val="single" w:sz="4" w:space="0" w:color="auto"/>
              <w:right w:val="single" w:sz="4" w:space="0" w:color="auto"/>
            </w:tcBorders>
          </w:tcPr>
          <w:p w14:paraId="2FF45238" w14:textId="77777777" w:rsidR="00343DB6" w:rsidRDefault="00343DB6" w:rsidP="00343DB6">
            <w:pPr>
              <w:pStyle w:val="Guidance"/>
              <w:spacing w:after="0"/>
              <w:rPr>
                <w:rFonts w:ascii="Arial" w:hAnsi="Arial" w:cs="Arial"/>
                <w:i w:val="0"/>
                <w:sz w:val="18"/>
                <w:szCs w:val="18"/>
              </w:rPr>
            </w:pPr>
            <w:r>
              <w:rPr>
                <w:rFonts w:ascii="Arial" w:hAnsi="Arial" w:cs="Arial"/>
                <w:i w:val="0"/>
                <w:sz w:val="18"/>
                <w:szCs w:val="18"/>
              </w:rPr>
              <w:t>TSG#100</w:t>
            </w:r>
          </w:p>
          <w:p w14:paraId="46D3A90A" w14:textId="4B02F2C1" w:rsidR="00343DB6" w:rsidRPr="006C2E80" w:rsidRDefault="00343DB6" w:rsidP="00343DB6">
            <w:pPr>
              <w:pStyle w:val="TAL"/>
            </w:pPr>
            <w:r>
              <w:rPr>
                <w:rFonts w:cs="Arial"/>
                <w:szCs w:val="18"/>
              </w:rPr>
              <w:t>(June 2023)</w:t>
            </w:r>
          </w:p>
        </w:tc>
        <w:tc>
          <w:tcPr>
            <w:tcW w:w="2101" w:type="dxa"/>
            <w:tcBorders>
              <w:top w:val="single" w:sz="4" w:space="0" w:color="auto"/>
              <w:left w:val="single" w:sz="4" w:space="0" w:color="auto"/>
              <w:bottom w:val="single" w:sz="4" w:space="0" w:color="auto"/>
              <w:right w:val="single" w:sz="4" w:space="0" w:color="auto"/>
            </w:tcBorders>
          </w:tcPr>
          <w:p w14:paraId="4108C870" w14:textId="77777777" w:rsidR="00343DB6" w:rsidRPr="006C2E80" w:rsidRDefault="00343DB6" w:rsidP="00343DB6">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7607DABB" w:rsidR="006C2E80" w:rsidRPr="006C2E80" w:rsidRDefault="004C1478" w:rsidP="00A770AB">
      <w:pPr>
        <w:pStyle w:val="Guidance"/>
      </w:pPr>
      <w:r w:rsidRPr="00A770AB">
        <w:rPr>
          <w:i w:val="0"/>
          <w:iCs/>
        </w:rPr>
        <w:t>Törnkvist</w:t>
      </w:r>
      <w:r w:rsidR="00067741" w:rsidRPr="00A770AB">
        <w:rPr>
          <w:i w:val="0"/>
          <w:iCs/>
        </w:rPr>
        <w:t xml:space="preserve">, </w:t>
      </w:r>
      <w:r w:rsidRPr="00A770AB">
        <w:rPr>
          <w:i w:val="0"/>
          <w:iCs/>
        </w:rPr>
        <w:t>Robert</w:t>
      </w:r>
      <w:r w:rsidR="0033027D" w:rsidRPr="00A770AB">
        <w:rPr>
          <w:i w:val="0"/>
          <w:iCs/>
        </w:rPr>
        <w:t xml:space="preserve">, </w:t>
      </w:r>
      <w:r w:rsidRPr="00A770AB">
        <w:rPr>
          <w:i w:val="0"/>
          <w:iCs/>
        </w:rPr>
        <w:t>Ericsson</w:t>
      </w:r>
      <w:r w:rsidR="008057D1">
        <w:rPr>
          <w:i w:val="0"/>
          <w:iCs/>
        </w:rPr>
        <w:t xml:space="preserve"> AB</w:t>
      </w:r>
      <w:r w:rsidR="0033027D" w:rsidRPr="00A770AB">
        <w:rPr>
          <w:i w:val="0"/>
          <w:iCs/>
        </w:rPr>
        <w:t xml:space="preserve">, </w:t>
      </w:r>
      <w:proofErr w:type="spellStart"/>
      <w:r w:rsidR="00A770AB" w:rsidRPr="00A770AB">
        <w:rPr>
          <w:i w:val="0"/>
          <w:iCs/>
        </w:rPr>
        <w:t>r</w:t>
      </w:r>
      <w:r w:rsidRPr="00A770AB">
        <w:rPr>
          <w:i w:val="0"/>
          <w:iCs/>
        </w:rPr>
        <w:t>ober</w:t>
      </w:r>
      <w:r w:rsidR="003C7AFA" w:rsidRPr="00A770AB">
        <w:rPr>
          <w:i w:val="0"/>
          <w:iCs/>
        </w:rPr>
        <w:t>t</w:t>
      </w:r>
      <w:proofErr w:type="spellEnd"/>
      <w:r w:rsidR="003C7AFA" w:rsidRPr="00A770AB">
        <w:rPr>
          <w:i w:val="0"/>
          <w:iCs/>
        </w:rPr>
        <w:t>(dot)</w:t>
      </w:r>
      <w:proofErr w:type="spellStart"/>
      <w:r w:rsidR="00A770AB" w:rsidRPr="00A770AB">
        <w:rPr>
          <w:i w:val="0"/>
          <w:iCs/>
        </w:rPr>
        <w:t>tornkvist</w:t>
      </w:r>
      <w:proofErr w:type="spellEnd"/>
      <w:r w:rsidR="003C7AFA" w:rsidRPr="00A770AB">
        <w:rPr>
          <w:i w:val="0"/>
          <w:iCs/>
        </w:rPr>
        <w:t>(at)Ericsson(dot)com</w:t>
      </w:r>
    </w:p>
    <w:p w14:paraId="4B2B339C" w14:textId="77777777" w:rsidR="008A76FD" w:rsidRDefault="00174617" w:rsidP="006C2E80">
      <w:pPr>
        <w:pStyle w:val="Heading1"/>
      </w:pPr>
      <w:r>
        <w:t>7</w:t>
      </w:r>
      <w:r w:rsidR="009870A7">
        <w:tab/>
      </w:r>
      <w:r w:rsidR="008A76FD">
        <w:t>Work item leadership</w:t>
      </w:r>
    </w:p>
    <w:p w14:paraId="5367CB40" w14:textId="3AA59BC8" w:rsidR="0033027D" w:rsidRPr="00A770AB" w:rsidRDefault="00A770AB" w:rsidP="006C2E80">
      <w:pPr>
        <w:pStyle w:val="Guidance"/>
        <w:rPr>
          <w:i w:val="0"/>
          <w:iCs/>
        </w:rPr>
      </w:pPr>
      <w:r w:rsidRPr="00A770AB">
        <w:rPr>
          <w:i w:val="0"/>
          <w:iCs/>
        </w:rPr>
        <w:t>SA5</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3000D493" w:rsidR="006C2E80" w:rsidRPr="00557B2E" w:rsidRDefault="00837BCD" w:rsidP="00D43CEB">
      <w:pPr>
        <w:pStyle w:val="Guidance"/>
      </w:pPr>
      <w:r w:rsidRPr="00D43CEB">
        <w:rPr>
          <w:i w:val="0"/>
          <w:iCs/>
        </w:rPr>
        <w:t>None identified yet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69ECDA79" w:rsidR="0033027D" w:rsidRPr="008541BB" w:rsidRDefault="0033027D" w:rsidP="006C2E80">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E6C1855" w:rsidR="00557B2E" w:rsidRDefault="008541BB" w:rsidP="001C5C86">
            <w:pPr>
              <w:pStyle w:val="TAL"/>
            </w:pPr>
            <w:r>
              <w:t>Ericsson AB</w:t>
            </w:r>
          </w:p>
        </w:tc>
      </w:tr>
      <w:tr w:rsidR="0048267C" w14:paraId="62EA82FF" w14:textId="77777777" w:rsidTr="006C2E80">
        <w:trPr>
          <w:cantSplit/>
          <w:jc w:val="center"/>
        </w:trPr>
        <w:tc>
          <w:tcPr>
            <w:tcW w:w="5029" w:type="dxa"/>
            <w:shd w:val="clear" w:color="auto" w:fill="auto"/>
          </w:tcPr>
          <w:p w14:paraId="4BBE69B8" w14:textId="77777777" w:rsidR="0048267C" w:rsidRDefault="0048267C" w:rsidP="001C5C86">
            <w:pPr>
              <w:pStyle w:val="TAL"/>
            </w:pPr>
          </w:p>
        </w:tc>
      </w:tr>
      <w:tr w:rsidR="0048267C" w14:paraId="5C370FB4" w14:textId="77777777" w:rsidTr="006C2E80">
        <w:trPr>
          <w:cantSplit/>
          <w:jc w:val="center"/>
        </w:trPr>
        <w:tc>
          <w:tcPr>
            <w:tcW w:w="5029" w:type="dxa"/>
            <w:shd w:val="clear" w:color="auto" w:fill="auto"/>
          </w:tcPr>
          <w:p w14:paraId="59B05198" w14:textId="77777777" w:rsidR="0048267C" w:rsidRDefault="0048267C" w:rsidP="001C5C86">
            <w:pPr>
              <w:pStyle w:val="TAL"/>
            </w:pPr>
          </w:p>
        </w:tc>
      </w:tr>
      <w:tr w:rsidR="0048267C" w14:paraId="24ADC33F" w14:textId="77777777" w:rsidTr="006C2E80">
        <w:trPr>
          <w:cantSplit/>
          <w:jc w:val="center"/>
        </w:trPr>
        <w:tc>
          <w:tcPr>
            <w:tcW w:w="5029" w:type="dxa"/>
            <w:shd w:val="clear" w:color="auto" w:fill="auto"/>
          </w:tcPr>
          <w:p w14:paraId="47626447" w14:textId="77777777" w:rsidR="0048267C" w:rsidRDefault="0048267C" w:rsidP="001C5C86">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8057D1" w:rsidRDefault="00F41A27" w:rsidP="00641ED8">
      <w:pPr>
        <w:rPr>
          <w:i/>
          <w:iCs/>
        </w:rPr>
      </w:pPr>
    </w:p>
    <w:sectPr w:rsidR="00F41A27" w:rsidRPr="008057D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AD0FA" w14:textId="77777777" w:rsidR="00F110BB" w:rsidRDefault="00F110BB">
      <w:r>
        <w:separator/>
      </w:r>
    </w:p>
  </w:endnote>
  <w:endnote w:type="continuationSeparator" w:id="0">
    <w:p w14:paraId="14EE48E5" w14:textId="77777777" w:rsidR="00F110BB" w:rsidRDefault="00F110BB">
      <w:r>
        <w:continuationSeparator/>
      </w:r>
    </w:p>
  </w:endnote>
  <w:endnote w:type="continuationNotice" w:id="1">
    <w:p w14:paraId="0698DEBD" w14:textId="77777777" w:rsidR="00F110BB" w:rsidRDefault="00F110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C13B0" w14:textId="77777777" w:rsidR="00F110BB" w:rsidRDefault="00F110BB">
      <w:r>
        <w:separator/>
      </w:r>
    </w:p>
  </w:footnote>
  <w:footnote w:type="continuationSeparator" w:id="0">
    <w:p w14:paraId="03FDCE01" w14:textId="77777777" w:rsidR="00F110BB" w:rsidRDefault="00F110BB">
      <w:r>
        <w:continuationSeparator/>
      </w:r>
    </w:p>
  </w:footnote>
  <w:footnote w:type="continuationNotice" w:id="1">
    <w:p w14:paraId="0C50BDF2" w14:textId="77777777" w:rsidR="00F110BB" w:rsidRDefault="00F110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40759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DC9F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C37F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B870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A9E93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1A37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AA00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6CDD5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AAE38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5581A0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738058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08192906">
    <w:abstractNumId w:val="14"/>
  </w:num>
  <w:num w:numId="3" w16cid:durableId="210581397">
    <w:abstractNumId w:val="13"/>
  </w:num>
  <w:num w:numId="4" w16cid:durableId="692923464">
    <w:abstractNumId w:val="12"/>
  </w:num>
  <w:num w:numId="5" w16cid:durableId="1297636599">
    <w:abstractNumId w:val="16"/>
  </w:num>
  <w:num w:numId="6" w16cid:durableId="1694571961">
    <w:abstractNumId w:val="15"/>
  </w:num>
  <w:num w:numId="7" w16cid:durableId="23756111">
    <w:abstractNumId w:val="11"/>
  </w:num>
  <w:num w:numId="8" w16cid:durableId="2077822531">
    <w:abstractNumId w:val="2"/>
  </w:num>
  <w:num w:numId="9" w16cid:durableId="229274808">
    <w:abstractNumId w:val="1"/>
  </w:num>
  <w:num w:numId="10" w16cid:durableId="742218179">
    <w:abstractNumId w:val="0"/>
  </w:num>
  <w:num w:numId="11" w16cid:durableId="1820265300">
    <w:abstractNumId w:val="9"/>
  </w:num>
  <w:num w:numId="12" w16cid:durableId="1436511410">
    <w:abstractNumId w:val="7"/>
  </w:num>
  <w:num w:numId="13" w16cid:durableId="1254632599">
    <w:abstractNumId w:val="6"/>
  </w:num>
  <w:num w:numId="14" w16cid:durableId="1821655332">
    <w:abstractNumId w:val="5"/>
  </w:num>
  <w:num w:numId="15" w16cid:durableId="1209681143">
    <w:abstractNumId w:val="4"/>
  </w:num>
  <w:num w:numId="16" w16cid:durableId="987976213">
    <w:abstractNumId w:val="8"/>
  </w:num>
  <w:num w:numId="17" w16cid:durableId="20279015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3196"/>
    <w:rsid w:val="00023355"/>
    <w:rsid w:val="00025316"/>
    <w:rsid w:val="00037C06"/>
    <w:rsid w:val="00044DAE"/>
    <w:rsid w:val="00052BF8"/>
    <w:rsid w:val="00057116"/>
    <w:rsid w:val="00064CB2"/>
    <w:rsid w:val="00066954"/>
    <w:rsid w:val="00067741"/>
    <w:rsid w:val="00072A56"/>
    <w:rsid w:val="00082CCB"/>
    <w:rsid w:val="000857CF"/>
    <w:rsid w:val="000870DD"/>
    <w:rsid w:val="000A3125"/>
    <w:rsid w:val="000B0519"/>
    <w:rsid w:val="000B1ABD"/>
    <w:rsid w:val="000B37C5"/>
    <w:rsid w:val="000B61FD"/>
    <w:rsid w:val="000C0BF7"/>
    <w:rsid w:val="000C5FE3"/>
    <w:rsid w:val="000D122A"/>
    <w:rsid w:val="000E55AD"/>
    <w:rsid w:val="000E630D"/>
    <w:rsid w:val="001001BD"/>
    <w:rsid w:val="00102222"/>
    <w:rsid w:val="00114DD5"/>
    <w:rsid w:val="00120541"/>
    <w:rsid w:val="001211F3"/>
    <w:rsid w:val="00124327"/>
    <w:rsid w:val="00127B5D"/>
    <w:rsid w:val="00133B51"/>
    <w:rsid w:val="00140BC1"/>
    <w:rsid w:val="00171925"/>
    <w:rsid w:val="00173998"/>
    <w:rsid w:val="00174617"/>
    <w:rsid w:val="001759A7"/>
    <w:rsid w:val="001A4192"/>
    <w:rsid w:val="001A7910"/>
    <w:rsid w:val="001C5C86"/>
    <w:rsid w:val="001C718D"/>
    <w:rsid w:val="001E14C4"/>
    <w:rsid w:val="001F278F"/>
    <w:rsid w:val="001F7D5F"/>
    <w:rsid w:val="001F7EB4"/>
    <w:rsid w:val="002000C2"/>
    <w:rsid w:val="00203119"/>
    <w:rsid w:val="00205F25"/>
    <w:rsid w:val="00216FFF"/>
    <w:rsid w:val="002208CF"/>
    <w:rsid w:val="00221B1E"/>
    <w:rsid w:val="002249B4"/>
    <w:rsid w:val="00227E44"/>
    <w:rsid w:val="00240DCD"/>
    <w:rsid w:val="0024786B"/>
    <w:rsid w:val="0025063B"/>
    <w:rsid w:val="00251D80"/>
    <w:rsid w:val="00254FB5"/>
    <w:rsid w:val="00261DA0"/>
    <w:rsid w:val="002640E5"/>
    <w:rsid w:val="0026436F"/>
    <w:rsid w:val="0026606E"/>
    <w:rsid w:val="00276403"/>
    <w:rsid w:val="00283472"/>
    <w:rsid w:val="002944FD"/>
    <w:rsid w:val="00296B95"/>
    <w:rsid w:val="002A466E"/>
    <w:rsid w:val="002C09FB"/>
    <w:rsid w:val="002C1C50"/>
    <w:rsid w:val="002E6A7D"/>
    <w:rsid w:val="002E7A9E"/>
    <w:rsid w:val="002F3C41"/>
    <w:rsid w:val="002F6C5C"/>
    <w:rsid w:val="0030045C"/>
    <w:rsid w:val="00303785"/>
    <w:rsid w:val="00307737"/>
    <w:rsid w:val="003205AD"/>
    <w:rsid w:val="00321FF1"/>
    <w:rsid w:val="0033027D"/>
    <w:rsid w:val="00331F20"/>
    <w:rsid w:val="00335107"/>
    <w:rsid w:val="00335FB2"/>
    <w:rsid w:val="00343DB6"/>
    <w:rsid w:val="00344158"/>
    <w:rsid w:val="00347B74"/>
    <w:rsid w:val="00350DE9"/>
    <w:rsid w:val="00355CB6"/>
    <w:rsid w:val="00366257"/>
    <w:rsid w:val="0038516D"/>
    <w:rsid w:val="003869D7"/>
    <w:rsid w:val="003A08AA"/>
    <w:rsid w:val="003A1EB0"/>
    <w:rsid w:val="003C0F14"/>
    <w:rsid w:val="003C2DA6"/>
    <w:rsid w:val="003C49DD"/>
    <w:rsid w:val="003C6DA6"/>
    <w:rsid w:val="003C7AFA"/>
    <w:rsid w:val="003D2781"/>
    <w:rsid w:val="003D62A9"/>
    <w:rsid w:val="003D7E29"/>
    <w:rsid w:val="003F04C7"/>
    <w:rsid w:val="003F268E"/>
    <w:rsid w:val="003F7142"/>
    <w:rsid w:val="003F7B3D"/>
    <w:rsid w:val="00411698"/>
    <w:rsid w:val="00412D09"/>
    <w:rsid w:val="00414164"/>
    <w:rsid w:val="0041789B"/>
    <w:rsid w:val="00422309"/>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B0B35"/>
    <w:rsid w:val="004C1478"/>
    <w:rsid w:val="004C634D"/>
    <w:rsid w:val="004C755C"/>
    <w:rsid w:val="004D24B9"/>
    <w:rsid w:val="004E2CE2"/>
    <w:rsid w:val="004E313F"/>
    <w:rsid w:val="004E5172"/>
    <w:rsid w:val="004E6F8A"/>
    <w:rsid w:val="00502CD2"/>
    <w:rsid w:val="00504E33"/>
    <w:rsid w:val="00524932"/>
    <w:rsid w:val="0054287C"/>
    <w:rsid w:val="0055216E"/>
    <w:rsid w:val="00552C2C"/>
    <w:rsid w:val="005555B7"/>
    <w:rsid w:val="005562A8"/>
    <w:rsid w:val="005573BB"/>
    <w:rsid w:val="00557B2E"/>
    <w:rsid w:val="00561267"/>
    <w:rsid w:val="00570DA4"/>
    <w:rsid w:val="00571CEF"/>
    <w:rsid w:val="00571E3F"/>
    <w:rsid w:val="005734C7"/>
    <w:rsid w:val="00574059"/>
    <w:rsid w:val="00576179"/>
    <w:rsid w:val="00586951"/>
    <w:rsid w:val="00590087"/>
    <w:rsid w:val="005A032D"/>
    <w:rsid w:val="005A1299"/>
    <w:rsid w:val="005A2DAE"/>
    <w:rsid w:val="005A3674"/>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3FA1"/>
    <w:rsid w:val="00654893"/>
    <w:rsid w:val="00662741"/>
    <w:rsid w:val="006633A4"/>
    <w:rsid w:val="00667DD2"/>
    <w:rsid w:val="00671BBB"/>
    <w:rsid w:val="00682237"/>
    <w:rsid w:val="00692FB2"/>
    <w:rsid w:val="006A0EF8"/>
    <w:rsid w:val="006A45BA"/>
    <w:rsid w:val="006B3410"/>
    <w:rsid w:val="006B4280"/>
    <w:rsid w:val="006B4B1C"/>
    <w:rsid w:val="006C2E80"/>
    <w:rsid w:val="006C4991"/>
    <w:rsid w:val="006C4FCB"/>
    <w:rsid w:val="006E0F19"/>
    <w:rsid w:val="006E1FDA"/>
    <w:rsid w:val="006E5E87"/>
    <w:rsid w:val="006F1A44"/>
    <w:rsid w:val="006F6F98"/>
    <w:rsid w:val="00705E00"/>
    <w:rsid w:val="00706A1A"/>
    <w:rsid w:val="00706F3C"/>
    <w:rsid w:val="00707673"/>
    <w:rsid w:val="00711ACD"/>
    <w:rsid w:val="007162BE"/>
    <w:rsid w:val="00721122"/>
    <w:rsid w:val="00722267"/>
    <w:rsid w:val="00727F9B"/>
    <w:rsid w:val="00740889"/>
    <w:rsid w:val="00746F46"/>
    <w:rsid w:val="0075252A"/>
    <w:rsid w:val="00752B63"/>
    <w:rsid w:val="00764B84"/>
    <w:rsid w:val="00765028"/>
    <w:rsid w:val="00765AF5"/>
    <w:rsid w:val="00773710"/>
    <w:rsid w:val="0078034D"/>
    <w:rsid w:val="00780655"/>
    <w:rsid w:val="00790BCC"/>
    <w:rsid w:val="00792749"/>
    <w:rsid w:val="00795CEE"/>
    <w:rsid w:val="00796F94"/>
    <w:rsid w:val="007974F5"/>
    <w:rsid w:val="007A5AA5"/>
    <w:rsid w:val="007A6136"/>
    <w:rsid w:val="007B0F49"/>
    <w:rsid w:val="007C7E14"/>
    <w:rsid w:val="007D03D2"/>
    <w:rsid w:val="007D1AB2"/>
    <w:rsid w:val="007D36CF"/>
    <w:rsid w:val="007F522E"/>
    <w:rsid w:val="007F7102"/>
    <w:rsid w:val="007F7421"/>
    <w:rsid w:val="00801F7F"/>
    <w:rsid w:val="0080428C"/>
    <w:rsid w:val="008057D1"/>
    <w:rsid w:val="00813C1F"/>
    <w:rsid w:val="008146A2"/>
    <w:rsid w:val="00834A60"/>
    <w:rsid w:val="00837BCD"/>
    <w:rsid w:val="00850175"/>
    <w:rsid w:val="0085176C"/>
    <w:rsid w:val="008541BB"/>
    <w:rsid w:val="0085530D"/>
    <w:rsid w:val="00863E89"/>
    <w:rsid w:val="0087244F"/>
    <w:rsid w:val="00872B3B"/>
    <w:rsid w:val="00880718"/>
    <w:rsid w:val="0088222A"/>
    <w:rsid w:val="008835FC"/>
    <w:rsid w:val="00885711"/>
    <w:rsid w:val="00887D56"/>
    <w:rsid w:val="008901F6"/>
    <w:rsid w:val="00896C03"/>
    <w:rsid w:val="008A495D"/>
    <w:rsid w:val="008A4D27"/>
    <w:rsid w:val="008A76FD"/>
    <w:rsid w:val="008B114B"/>
    <w:rsid w:val="008B2D09"/>
    <w:rsid w:val="008B36BE"/>
    <w:rsid w:val="008B519F"/>
    <w:rsid w:val="008C0E78"/>
    <w:rsid w:val="008C537F"/>
    <w:rsid w:val="008D658B"/>
    <w:rsid w:val="00914054"/>
    <w:rsid w:val="00922FCB"/>
    <w:rsid w:val="00924AC3"/>
    <w:rsid w:val="00935CB0"/>
    <w:rsid w:val="00937C6F"/>
    <w:rsid w:val="00940F2B"/>
    <w:rsid w:val="009428A9"/>
    <w:rsid w:val="009437A2"/>
    <w:rsid w:val="00944B28"/>
    <w:rsid w:val="00954DD1"/>
    <w:rsid w:val="00962A52"/>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1452"/>
    <w:rsid w:val="009E28C3"/>
    <w:rsid w:val="009E6C21"/>
    <w:rsid w:val="009F7959"/>
    <w:rsid w:val="00A01CFF"/>
    <w:rsid w:val="00A10539"/>
    <w:rsid w:val="00A15763"/>
    <w:rsid w:val="00A15FF2"/>
    <w:rsid w:val="00A226C6"/>
    <w:rsid w:val="00A27912"/>
    <w:rsid w:val="00A338A3"/>
    <w:rsid w:val="00A339CF"/>
    <w:rsid w:val="00A35110"/>
    <w:rsid w:val="00A36378"/>
    <w:rsid w:val="00A40015"/>
    <w:rsid w:val="00A47445"/>
    <w:rsid w:val="00A50F80"/>
    <w:rsid w:val="00A6656B"/>
    <w:rsid w:val="00A70E1E"/>
    <w:rsid w:val="00A72890"/>
    <w:rsid w:val="00A73257"/>
    <w:rsid w:val="00A770AB"/>
    <w:rsid w:val="00A9081F"/>
    <w:rsid w:val="00A9188C"/>
    <w:rsid w:val="00A97002"/>
    <w:rsid w:val="00A97A52"/>
    <w:rsid w:val="00AA0D6A"/>
    <w:rsid w:val="00AA3233"/>
    <w:rsid w:val="00AB58BF"/>
    <w:rsid w:val="00AC6AE6"/>
    <w:rsid w:val="00AD0751"/>
    <w:rsid w:val="00AD77C4"/>
    <w:rsid w:val="00AE25BF"/>
    <w:rsid w:val="00AF0C13"/>
    <w:rsid w:val="00B03AF5"/>
    <w:rsid w:val="00B03C01"/>
    <w:rsid w:val="00B078D6"/>
    <w:rsid w:val="00B10F14"/>
    <w:rsid w:val="00B1248D"/>
    <w:rsid w:val="00B14709"/>
    <w:rsid w:val="00B2743D"/>
    <w:rsid w:val="00B27D0D"/>
    <w:rsid w:val="00B3015C"/>
    <w:rsid w:val="00B344D8"/>
    <w:rsid w:val="00B567D1"/>
    <w:rsid w:val="00B66BAD"/>
    <w:rsid w:val="00B73B4C"/>
    <w:rsid w:val="00B73F75"/>
    <w:rsid w:val="00B8483E"/>
    <w:rsid w:val="00B946CD"/>
    <w:rsid w:val="00B96481"/>
    <w:rsid w:val="00BA3A53"/>
    <w:rsid w:val="00BA3C54"/>
    <w:rsid w:val="00BA4095"/>
    <w:rsid w:val="00BA5B43"/>
    <w:rsid w:val="00BB5EBF"/>
    <w:rsid w:val="00BC642A"/>
    <w:rsid w:val="00BD46A9"/>
    <w:rsid w:val="00BD6261"/>
    <w:rsid w:val="00BD69BF"/>
    <w:rsid w:val="00BF7C9D"/>
    <w:rsid w:val="00C01E8C"/>
    <w:rsid w:val="00C02DF6"/>
    <w:rsid w:val="00C03E01"/>
    <w:rsid w:val="00C10EF8"/>
    <w:rsid w:val="00C1261D"/>
    <w:rsid w:val="00C1339A"/>
    <w:rsid w:val="00C23582"/>
    <w:rsid w:val="00C2724D"/>
    <w:rsid w:val="00C27CA9"/>
    <w:rsid w:val="00C317E7"/>
    <w:rsid w:val="00C3799C"/>
    <w:rsid w:val="00C40902"/>
    <w:rsid w:val="00C42B0D"/>
    <w:rsid w:val="00C4305E"/>
    <w:rsid w:val="00C43D1E"/>
    <w:rsid w:val="00C44336"/>
    <w:rsid w:val="00C50F7C"/>
    <w:rsid w:val="00C51704"/>
    <w:rsid w:val="00C5591F"/>
    <w:rsid w:val="00C57C50"/>
    <w:rsid w:val="00C715CA"/>
    <w:rsid w:val="00C7495D"/>
    <w:rsid w:val="00C77CE9"/>
    <w:rsid w:val="00C970A6"/>
    <w:rsid w:val="00CA0968"/>
    <w:rsid w:val="00CA168E"/>
    <w:rsid w:val="00CB0647"/>
    <w:rsid w:val="00CB4236"/>
    <w:rsid w:val="00CC72A4"/>
    <w:rsid w:val="00CC74B6"/>
    <w:rsid w:val="00CD3153"/>
    <w:rsid w:val="00CF6810"/>
    <w:rsid w:val="00D02C30"/>
    <w:rsid w:val="00D06117"/>
    <w:rsid w:val="00D21FAC"/>
    <w:rsid w:val="00D270A6"/>
    <w:rsid w:val="00D27798"/>
    <w:rsid w:val="00D31CC8"/>
    <w:rsid w:val="00D32678"/>
    <w:rsid w:val="00D43CEB"/>
    <w:rsid w:val="00D5212D"/>
    <w:rsid w:val="00D521C1"/>
    <w:rsid w:val="00D71F40"/>
    <w:rsid w:val="00D77416"/>
    <w:rsid w:val="00D80FC6"/>
    <w:rsid w:val="00D94917"/>
    <w:rsid w:val="00DA16C8"/>
    <w:rsid w:val="00DA74F3"/>
    <w:rsid w:val="00DB6564"/>
    <w:rsid w:val="00DB69F3"/>
    <w:rsid w:val="00DC4907"/>
    <w:rsid w:val="00DD017C"/>
    <w:rsid w:val="00DD397A"/>
    <w:rsid w:val="00DD58B7"/>
    <w:rsid w:val="00DD60EB"/>
    <w:rsid w:val="00DD6699"/>
    <w:rsid w:val="00DE3168"/>
    <w:rsid w:val="00DF283E"/>
    <w:rsid w:val="00DF6D59"/>
    <w:rsid w:val="00E007C5"/>
    <w:rsid w:val="00E00DBF"/>
    <w:rsid w:val="00E0213F"/>
    <w:rsid w:val="00E033E0"/>
    <w:rsid w:val="00E047AE"/>
    <w:rsid w:val="00E1026B"/>
    <w:rsid w:val="00E124B0"/>
    <w:rsid w:val="00E13CB2"/>
    <w:rsid w:val="00E15683"/>
    <w:rsid w:val="00E17C14"/>
    <w:rsid w:val="00E20C37"/>
    <w:rsid w:val="00E418DE"/>
    <w:rsid w:val="00E432F6"/>
    <w:rsid w:val="00E52824"/>
    <w:rsid w:val="00E52C57"/>
    <w:rsid w:val="00E57E7D"/>
    <w:rsid w:val="00E84CD8"/>
    <w:rsid w:val="00E90B85"/>
    <w:rsid w:val="00E91679"/>
    <w:rsid w:val="00E92452"/>
    <w:rsid w:val="00E933A4"/>
    <w:rsid w:val="00E94CC1"/>
    <w:rsid w:val="00E96431"/>
    <w:rsid w:val="00EB607C"/>
    <w:rsid w:val="00EC1979"/>
    <w:rsid w:val="00EC3039"/>
    <w:rsid w:val="00EC5235"/>
    <w:rsid w:val="00ED6B03"/>
    <w:rsid w:val="00ED7A5B"/>
    <w:rsid w:val="00EE4347"/>
    <w:rsid w:val="00F07C92"/>
    <w:rsid w:val="00F110BB"/>
    <w:rsid w:val="00F138AB"/>
    <w:rsid w:val="00F14B43"/>
    <w:rsid w:val="00F203C7"/>
    <w:rsid w:val="00F215E2"/>
    <w:rsid w:val="00F21E3F"/>
    <w:rsid w:val="00F3176A"/>
    <w:rsid w:val="00F41A27"/>
    <w:rsid w:val="00F4338D"/>
    <w:rsid w:val="00F436EF"/>
    <w:rsid w:val="00F440D3"/>
    <w:rsid w:val="00F446AC"/>
    <w:rsid w:val="00F46EAF"/>
    <w:rsid w:val="00F5774F"/>
    <w:rsid w:val="00F62688"/>
    <w:rsid w:val="00F67ACD"/>
    <w:rsid w:val="00F76BE5"/>
    <w:rsid w:val="00F83D11"/>
    <w:rsid w:val="00F85740"/>
    <w:rsid w:val="00F921F1"/>
    <w:rsid w:val="00FA70D6"/>
    <w:rsid w:val="00FB127E"/>
    <w:rsid w:val="00FC0804"/>
    <w:rsid w:val="00FC3B6D"/>
    <w:rsid w:val="00FC7C9C"/>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BalloonText">
    <w:name w:val="Balloon Text"/>
    <w:basedOn w:val="Normal"/>
    <w:link w:val="BalloonTextChar"/>
    <w:rsid w:val="006C4FCB"/>
    <w:pPr>
      <w:spacing w:after="0"/>
    </w:pPr>
    <w:rPr>
      <w:rFonts w:ascii="Segoe UI" w:hAnsi="Segoe UI" w:cs="Segoe UI"/>
      <w:sz w:val="18"/>
      <w:szCs w:val="18"/>
    </w:rPr>
  </w:style>
  <w:style w:type="character" w:customStyle="1" w:styleId="BalloonTextChar">
    <w:name w:val="Balloon Text Char"/>
    <w:basedOn w:val="DefaultParagraphFont"/>
    <w:link w:val="BalloonText"/>
    <w:rsid w:val="006C4FCB"/>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6C4FCB"/>
  </w:style>
  <w:style w:type="paragraph" w:styleId="BlockText">
    <w:name w:val="Block Text"/>
    <w:basedOn w:val="Normal"/>
    <w:rsid w:val="006C4FC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C4FCB"/>
    <w:pPr>
      <w:spacing w:after="120" w:line="480" w:lineRule="auto"/>
    </w:pPr>
  </w:style>
  <w:style w:type="character" w:customStyle="1" w:styleId="BodyText2Char">
    <w:name w:val="Body Text 2 Char"/>
    <w:basedOn w:val="DefaultParagraphFont"/>
    <w:link w:val="BodyText2"/>
    <w:rsid w:val="006C4FCB"/>
    <w:rPr>
      <w:color w:val="000000"/>
      <w:lang w:eastAsia="ja-JP"/>
    </w:rPr>
  </w:style>
  <w:style w:type="paragraph" w:styleId="BodyText3">
    <w:name w:val="Body Text 3"/>
    <w:basedOn w:val="Normal"/>
    <w:link w:val="BodyText3Char"/>
    <w:rsid w:val="006C4FCB"/>
    <w:pPr>
      <w:spacing w:after="120"/>
    </w:pPr>
    <w:rPr>
      <w:sz w:val="16"/>
      <w:szCs w:val="16"/>
    </w:rPr>
  </w:style>
  <w:style w:type="character" w:customStyle="1" w:styleId="BodyText3Char">
    <w:name w:val="Body Text 3 Char"/>
    <w:basedOn w:val="DefaultParagraphFont"/>
    <w:link w:val="BodyText3"/>
    <w:rsid w:val="006C4FCB"/>
    <w:rPr>
      <w:color w:val="000000"/>
      <w:sz w:val="16"/>
      <w:szCs w:val="16"/>
      <w:lang w:eastAsia="ja-JP"/>
    </w:rPr>
  </w:style>
  <w:style w:type="paragraph" w:styleId="BodyTextFirstIndent">
    <w:name w:val="Body Text First Indent"/>
    <w:basedOn w:val="BodyText"/>
    <w:link w:val="BodyTextFirstIndentChar"/>
    <w:rsid w:val="006C4FCB"/>
    <w:pPr>
      <w:widowControl/>
      <w:ind w:firstLine="360"/>
    </w:pPr>
    <w:rPr>
      <w:i w:val="0"/>
    </w:rPr>
  </w:style>
  <w:style w:type="character" w:customStyle="1" w:styleId="BodyTextFirstIndentChar">
    <w:name w:val="Body Text First Indent Char"/>
    <w:basedOn w:val="BodyTextChar"/>
    <w:link w:val="BodyTextFirstIndent"/>
    <w:rsid w:val="006C4FCB"/>
    <w:rPr>
      <w:i w:val="0"/>
      <w:color w:val="000000"/>
      <w:lang w:eastAsia="ja-JP"/>
    </w:rPr>
  </w:style>
  <w:style w:type="paragraph" w:styleId="BodyTextIndent">
    <w:name w:val="Body Text Indent"/>
    <w:basedOn w:val="Normal"/>
    <w:link w:val="BodyTextIndentChar"/>
    <w:rsid w:val="006C4FCB"/>
    <w:pPr>
      <w:spacing w:after="120"/>
      <w:ind w:left="283"/>
    </w:pPr>
  </w:style>
  <w:style w:type="character" w:customStyle="1" w:styleId="BodyTextIndentChar">
    <w:name w:val="Body Text Indent Char"/>
    <w:basedOn w:val="DefaultParagraphFont"/>
    <w:link w:val="BodyTextIndent"/>
    <w:rsid w:val="006C4FCB"/>
    <w:rPr>
      <w:color w:val="000000"/>
      <w:lang w:eastAsia="ja-JP"/>
    </w:rPr>
  </w:style>
  <w:style w:type="paragraph" w:styleId="BodyTextFirstIndent2">
    <w:name w:val="Body Text First Indent 2"/>
    <w:basedOn w:val="BodyTextIndent"/>
    <w:link w:val="BodyTextFirstIndent2Char"/>
    <w:rsid w:val="006C4FCB"/>
    <w:pPr>
      <w:spacing w:after="180"/>
      <w:ind w:left="360" w:firstLine="360"/>
    </w:pPr>
  </w:style>
  <w:style w:type="character" w:customStyle="1" w:styleId="BodyTextFirstIndent2Char">
    <w:name w:val="Body Text First Indent 2 Char"/>
    <w:basedOn w:val="BodyTextIndentChar"/>
    <w:link w:val="BodyTextFirstIndent2"/>
    <w:rsid w:val="006C4FCB"/>
    <w:rPr>
      <w:color w:val="000000"/>
      <w:lang w:eastAsia="ja-JP"/>
    </w:rPr>
  </w:style>
  <w:style w:type="paragraph" w:styleId="BodyTextIndent2">
    <w:name w:val="Body Text Indent 2"/>
    <w:basedOn w:val="Normal"/>
    <w:link w:val="BodyTextIndent2Char"/>
    <w:rsid w:val="006C4FCB"/>
    <w:pPr>
      <w:spacing w:after="120" w:line="480" w:lineRule="auto"/>
      <w:ind w:left="283"/>
    </w:pPr>
  </w:style>
  <w:style w:type="character" w:customStyle="1" w:styleId="BodyTextIndent2Char">
    <w:name w:val="Body Text Indent 2 Char"/>
    <w:basedOn w:val="DefaultParagraphFont"/>
    <w:link w:val="BodyTextIndent2"/>
    <w:rsid w:val="006C4FCB"/>
    <w:rPr>
      <w:color w:val="000000"/>
      <w:lang w:eastAsia="ja-JP"/>
    </w:rPr>
  </w:style>
  <w:style w:type="paragraph" w:styleId="BodyTextIndent3">
    <w:name w:val="Body Text Indent 3"/>
    <w:basedOn w:val="Normal"/>
    <w:link w:val="BodyTextIndent3Char"/>
    <w:rsid w:val="006C4FCB"/>
    <w:pPr>
      <w:spacing w:after="120"/>
      <w:ind w:left="283"/>
    </w:pPr>
    <w:rPr>
      <w:sz w:val="16"/>
      <w:szCs w:val="16"/>
    </w:rPr>
  </w:style>
  <w:style w:type="character" w:customStyle="1" w:styleId="BodyTextIndent3Char">
    <w:name w:val="Body Text Indent 3 Char"/>
    <w:basedOn w:val="DefaultParagraphFont"/>
    <w:link w:val="BodyTextIndent3"/>
    <w:rsid w:val="006C4FCB"/>
    <w:rPr>
      <w:color w:val="000000"/>
      <w:sz w:val="16"/>
      <w:szCs w:val="16"/>
      <w:lang w:eastAsia="ja-JP"/>
    </w:rPr>
  </w:style>
  <w:style w:type="paragraph" w:styleId="Caption">
    <w:name w:val="caption"/>
    <w:basedOn w:val="Normal"/>
    <w:next w:val="Normal"/>
    <w:semiHidden/>
    <w:unhideWhenUsed/>
    <w:qFormat/>
    <w:rsid w:val="006C4FCB"/>
    <w:pPr>
      <w:spacing w:after="200"/>
    </w:pPr>
    <w:rPr>
      <w:i/>
      <w:iCs/>
      <w:color w:val="44546A" w:themeColor="text2"/>
      <w:sz w:val="18"/>
      <w:szCs w:val="18"/>
    </w:rPr>
  </w:style>
  <w:style w:type="paragraph" w:styleId="Closing">
    <w:name w:val="Closing"/>
    <w:basedOn w:val="Normal"/>
    <w:link w:val="ClosingChar"/>
    <w:rsid w:val="006C4FCB"/>
    <w:pPr>
      <w:spacing w:after="0"/>
      <w:ind w:left="4252"/>
    </w:pPr>
  </w:style>
  <w:style w:type="character" w:customStyle="1" w:styleId="ClosingChar">
    <w:name w:val="Closing Char"/>
    <w:basedOn w:val="DefaultParagraphFont"/>
    <w:link w:val="Closing"/>
    <w:rsid w:val="006C4FCB"/>
    <w:rPr>
      <w:color w:val="000000"/>
      <w:lang w:eastAsia="ja-JP"/>
    </w:rPr>
  </w:style>
  <w:style w:type="paragraph" w:styleId="CommentSubject">
    <w:name w:val="annotation subject"/>
    <w:basedOn w:val="CommentText"/>
    <w:next w:val="CommentText"/>
    <w:link w:val="CommentSubjectChar"/>
    <w:rsid w:val="006C4FCB"/>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6C4FCB"/>
    <w:rPr>
      <w:rFonts w:ascii="Arial" w:hAnsi="Arial"/>
      <w:b/>
      <w:bCs/>
      <w:color w:val="000000"/>
      <w:lang w:eastAsia="ja-JP"/>
    </w:rPr>
  </w:style>
  <w:style w:type="paragraph" w:styleId="Date">
    <w:name w:val="Date"/>
    <w:basedOn w:val="Normal"/>
    <w:next w:val="Normal"/>
    <w:link w:val="DateChar"/>
    <w:rsid w:val="006C4FCB"/>
  </w:style>
  <w:style w:type="character" w:customStyle="1" w:styleId="DateChar">
    <w:name w:val="Date Char"/>
    <w:basedOn w:val="DefaultParagraphFont"/>
    <w:link w:val="Date"/>
    <w:rsid w:val="006C4FCB"/>
    <w:rPr>
      <w:color w:val="000000"/>
      <w:lang w:eastAsia="ja-JP"/>
    </w:rPr>
  </w:style>
  <w:style w:type="paragraph" w:styleId="DocumentMap">
    <w:name w:val="Document Map"/>
    <w:basedOn w:val="Normal"/>
    <w:link w:val="DocumentMapChar"/>
    <w:rsid w:val="006C4FCB"/>
    <w:pPr>
      <w:spacing w:after="0"/>
    </w:pPr>
    <w:rPr>
      <w:rFonts w:ascii="Segoe UI" w:hAnsi="Segoe UI" w:cs="Segoe UI"/>
      <w:sz w:val="16"/>
      <w:szCs w:val="16"/>
    </w:rPr>
  </w:style>
  <w:style w:type="character" w:customStyle="1" w:styleId="DocumentMapChar">
    <w:name w:val="Document Map Char"/>
    <w:basedOn w:val="DefaultParagraphFont"/>
    <w:link w:val="DocumentMap"/>
    <w:rsid w:val="006C4FCB"/>
    <w:rPr>
      <w:rFonts w:ascii="Segoe UI" w:hAnsi="Segoe UI" w:cs="Segoe UI"/>
      <w:color w:val="000000"/>
      <w:sz w:val="16"/>
      <w:szCs w:val="16"/>
      <w:lang w:eastAsia="ja-JP"/>
    </w:rPr>
  </w:style>
  <w:style w:type="paragraph" w:styleId="E-mailSignature">
    <w:name w:val="E-mail Signature"/>
    <w:basedOn w:val="Normal"/>
    <w:link w:val="E-mailSignatureChar"/>
    <w:rsid w:val="006C4FCB"/>
    <w:pPr>
      <w:spacing w:after="0"/>
    </w:pPr>
  </w:style>
  <w:style w:type="character" w:customStyle="1" w:styleId="E-mailSignatureChar">
    <w:name w:val="E-mail Signature Char"/>
    <w:basedOn w:val="DefaultParagraphFont"/>
    <w:link w:val="E-mailSignature"/>
    <w:rsid w:val="006C4FCB"/>
    <w:rPr>
      <w:color w:val="000000"/>
      <w:lang w:eastAsia="ja-JP"/>
    </w:rPr>
  </w:style>
  <w:style w:type="paragraph" w:styleId="EndnoteText">
    <w:name w:val="endnote text"/>
    <w:basedOn w:val="Normal"/>
    <w:link w:val="EndnoteTextChar"/>
    <w:rsid w:val="006C4FCB"/>
    <w:pPr>
      <w:spacing w:after="0"/>
    </w:pPr>
  </w:style>
  <w:style w:type="character" w:customStyle="1" w:styleId="EndnoteTextChar">
    <w:name w:val="Endnote Text Char"/>
    <w:basedOn w:val="DefaultParagraphFont"/>
    <w:link w:val="EndnoteText"/>
    <w:rsid w:val="006C4FCB"/>
    <w:rPr>
      <w:color w:val="000000"/>
      <w:lang w:eastAsia="ja-JP"/>
    </w:rPr>
  </w:style>
  <w:style w:type="paragraph" w:styleId="EnvelopeAddress">
    <w:name w:val="envelope address"/>
    <w:basedOn w:val="Normal"/>
    <w:rsid w:val="006C4F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C4FCB"/>
    <w:pPr>
      <w:spacing w:after="0"/>
    </w:pPr>
    <w:rPr>
      <w:rFonts w:asciiTheme="majorHAnsi" w:eastAsiaTheme="majorEastAsia" w:hAnsiTheme="majorHAnsi" w:cstheme="majorBidi"/>
    </w:rPr>
  </w:style>
  <w:style w:type="paragraph" w:styleId="FootnoteText">
    <w:name w:val="footnote text"/>
    <w:basedOn w:val="Normal"/>
    <w:link w:val="FootnoteTextChar"/>
    <w:rsid w:val="006C4FCB"/>
    <w:pPr>
      <w:spacing w:after="0"/>
    </w:pPr>
  </w:style>
  <w:style w:type="character" w:customStyle="1" w:styleId="FootnoteTextChar">
    <w:name w:val="Footnote Text Char"/>
    <w:basedOn w:val="DefaultParagraphFont"/>
    <w:link w:val="FootnoteText"/>
    <w:rsid w:val="006C4FCB"/>
    <w:rPr>
      <w:color w:val="000000"/>
      <w:lang w:eastAsia="ja-JP"/>
    </w:rPr>
  </w:style>
  <w:style w:type="paragraph" w:styleId="HTMLAddress">
    <w:name w:val="HTML Address"/>
    <w:basedOn w:val="Normal"/>
    <w:link w:val="HTMLAddressChar"/>
    <w:rsid w:val="006C4FCB"/>
    <w:pPr>
      <w:spacing w:after="0"/>
    </w:pPr>
    <w:rPr>
      <w:i/>
      <w:iCs/>
    </w:rPr>
  </w:style>
  <w:style w:type="character" w:customStyle="1" w:styleId="HTMLAddressChar">
    <w:name w:val="HTML Address Char"/>
    <w:basedOn w:val="DefaultParagraphFont"/>
    <w:link w:val="HTMLAddress"/>
    <w:rsid w:val="006C4FCB"/>
    <w:rPr>
      <w:i/>
      <w:iCs/>
      <w:color w:val="000000"/>
      <w:lang w:eastAsia="ja-JP"/>
    </w:rPr>
  </w:style>
  <w:style w:type="paragraph" w:styleId="HTMLPreformatted">
    <w:name w:val="HTML Preformatted"/>
    <w:basedOn w:val="Normal"/>
    <w:link w:val="HTMLPreformattedChar"/>
    <w:rsid w:val="006C4FCB"/>
    <w:pPr>
      <w:spacing w:after="0"/>
    </w:pPr>
    <w:rPr>
      <w:rFonts w:ascii="Consolas" w:hAnsi="Consolas"/>
    </w:rPr>
  </w:style>
  <w:style w:type="character" w:customStyle="1" w:styleId="HTMLPreformattedChar">
    <w:name w:val="HTML Preformatted Char"/>
    <w:basedOn w:val="DefaultParagraphFont"/>
    <w:link w:val="HTMLPreformatted"/>
    <w:rsid w:val="006C4FCB"/>
    <w:rPr>
      <w:rFonts w:ascii="Consolas" w:hAnsi="Consolas"/>
      <w:color w:val="000000"/>
      <w:lang w:eastAsia="ja-JP"/>
    </w:rPr>
  </w:style>
  <w:style w:type="paragraph" w:styleId="Index1">
    <w:name w:val="index 1"/>
    <w:basedOn w:val="Normal"/>
    <w:next w:val="Normal"/>
    <w:rsid w:val="006C4FCB"/>
    <w:pPr>
      <w:spacing w:after="0"/>
      <w:ind w:left="200" w:hanging="200"/>
    </w:pPr>
  </w:style>
  <w:style w:type="paragraph" w:styleId="Index2">
    <w:name w:val="index 2"/>
    <w:basedOn w:val="Normal"/>
    <w:next w:val="Normal"/>
    <w:rsid w:val="006C4FCB"/>
    <w:pPr>
      <w:spacing w:after="0"/>
      <w:ind w:left="400" w:hanging="200"/>
    </w:pPr>
  </w:style>
  <w:style w:type="paragraph" w:styleId="Index3">
    <w:name w:val="index 3"/>
    <w:basedOn w:val="Normal"/>
    <w:next w:val="Normal"/>
    <w:rsid w:val="006C4FCB"/>
    <w:pPr>
      <w:spacing w:after="0"/>
      <w:ind w:left="600" w:hanging="200"/>
    </w:pPr>
  </w:style>
  <w:style w:type="paragraph" w:styleId="Index4">
    <w:name w:val="index 4"/>
    <w:basedOn w:val="Normal"/>
    <w:next w:val="Normal"/>
    <w:rsid w:val="006C4FCB"/>
    <w:pPr>
      <w:spacing w:after="0"/>
      <w:ind w:left="800" w:hanging="200"/>
    </w:pPr>
  </w:style>
  <w:style w:type="paragraph" w:styleId="Index5">
    <w:name w:val="index 5"/>
    <w:basedOn w:val="Normal"/>
    <w:next w:val="Normal"/>
    <w:rsid w:val="006C4FCB"/>
    <w:pPr>
      <w:spacing w:after="0"/>
      <w:ind w:left="1000" w:hanging="200"/>
    </w:pPr>
  </w:style>
  <w:style w:type="paragraph" w:styleId="Index6">
    <w:name w:val="index 6"/>
    <w:basedOn w:val="Normal"/>
    <w:next w:val="Normal"/>
    <w:rsid w:val="006C4FCB"/>
    <w:pPr>
      <w:spacing w:after="0"/>
      <w:ind w:left="1200" w:hanging="200"/>
    </w:pPr>
  </w:style>
  <w:style w:type="paragraph" w:styleId="Index7">
    <w:name w:val="index 7"/>
    <w:basedOn w:val="Normal"/>
    <w:next w:val="Normal"/>
    <w:rsid w:val="006C4FCB"/>
    <w:pPr>
      <w:spacing w:after="0"/>
      <w:ind w:left="1400" w:hanging="200"/>
    </w:pPr>
  </w:style>
  <w:style w:type="paragraph" w:styleId="Index8">
    <w:name w:val="index 8"/>
    <w:basedOn w:val="Normal"/>
    <w:next w:val="Normal"/>
    <w:rsid w:val="006C4FCB"/>
    <w:pPr>
      <w:spacing w:after="0"/>
      <w:ind w:left="1600" w:hanging="200"/>
    </w:pPr>
  </w:style>
  <w:style w:type="paragraph" w:styleId="Index9">
    <w:name w:val="index 9"/>
    <w:basedOn w:val="Normal"/>
    <w:next w:val="Normal"/>
    <w:rsid w:val="006C4FCB"/>
    <w:pPr>
      <w:spacing w:after="0"/>
      <w:ind w:left="1800" w:hanging="200"/>
    </w:pPr>
  </w:style>
  <w:style w:type="paragraph" w:styleId="IndexHeading">
    <w:name w:val="index heading"/>
    <w:basedOn w:val="Normal"/>
    <w:next w:val="Index1"/>
    <w:rsid w:val="006C4FC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4F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4FCB"/>
    <w:rPr>
      <w:i/>
      <w:iCs/>
      <w:color w:val="4472C4" w:themeColor="accent1"/>
      <w:lang w:eastAsia="ja-JP"/>
    </w:rPr>
  </w:style>
  <w:style w:type="paragraph" w:styleId="List">
    <w:name w:val="List"/>
    <w:basedOn w:val="Normal"/>
    <w:rsid w:val="006C4FCB"/>
    <w:pPr>
      <w:ind w:left="283" w:hanging="283"/>
      <w:contextualSpacing/>
    </w:pPr>
  </w:style>
  <w:style w:type="paragraph" w:styleId="List2">
    <w:name w:val="List 2"/>
    <w:basedOn w:val="Normal"/>
    <w:rsid w:val="006C4FCB"/>
    <w:pPr>
      <w:ind w:left="566" w:hanging="283"/>
      <w:contextualSpacing/>
    </w:pPr>
  </w:style>
  <w:style w:type="paragraph" w:styleId="List3">
    <w:name w:val="List 3"/>
    <w:basedOn w:val="Normal"/>
    <w:rsid w:val="006C4FCB"/>
    <w:pPr>
      <w:ind w:left="849" w:hanging="283"/>
      <w:contextualSpacing/>
    </w:pPr>
  </w:style>
  <w:style w:type="paragraph" w:styleId="List4">
    <w:name w:val="List 4"/>
    <w:basedOn w:val="Normal"/>
    <w:rsid w:val="006C4FCB"/>
    <w:pPr>
      <w:ind w:left="1132" w:hanging="283"/>
      <w:contextualSpacing/>
    </w:pPr>
  </w:style>
  <w:style w:type="paragraph" w:styleId="List5">
    <w:name w:val="List 5"/>
    <w:basedOn w:val="Normal"/>
    <w:rsid w:val="006C4FCB"/>
    <w:pPr>
      <w:ind w:left="1415" w:hanging="283"/>
      <w:contextualSpacing/>
    </w:pPr>
  </w:style>
  <w:style w:type="paragraph" w:styleId="ListBullet">
    <w:name w:val="List Bullet"/>
    <w:basedOn w:val="Normal"/>
    <w:rsid w:val="006C4FCB"/>
    <w:pPr>
      <w:numPr>
        <w:numId w:val="11"/>
      </w:numPr>
      <w:contextualSpacing/>
    </w:pPr>
  </w:style>
  <w:style w:type="paragraph" w:styleId="ListBullet2">
    <w:name w:val="List Bullet 2"/>
    <w:basedOn w:val="Normal"/>
    <w:rsid w:val="006C4FCB"/>
    <w:pPr>
      <w:numPr>
        <w:numId w:val="12"/>
      </w:numPr>
      <w:contextualSpacing/>
    </w:pPr>
  </w:style>
  <w:style w:type="paragraph" w:styleId="ListBullet3">
    <w:name w:val="List Bullet 3"/>
    <w:basedOn w:val="Normal"/>
    <w:rsid w:val="006C4FCB"/>
    <w:pPr>
      <w:numPr>
        <w:numId w:val="13"/>
      </w:numPr>
      <w:contextualSpacing/>
    </w:pPr>
  </w:style>
  <w:style w:type="paragraph" w:styleId="ListBullet4">
    <w:name w:val="List Bullet 4"/>
    <w:basedOn w:val="Normal"/>
    <w:rsid w:val="006C4FCB"/>
    <w:pPr>
      <w:numPr>
        <w:numId w:val="14"/>
      </w:numPr>
      <w:contextualSpacing/>
    </w:pPr>
  </w:style>
  <w:style w:type="paragraph" w:styleId="ListBullet5">
    <w:name w:val="List Bullet 5"/>
    <w:basedOn w:val="Normal"/>
    <w:rsid w:val="006C4FCB"/>
    <w:pPr>
      <w:numPr>
        <w:numId w:val="15"/>
      </w:numPr>
      <w:contextualSpacing/>
    </w:pPr>
  </w:style>
  <w:style w:type="paragraph" w:styleId="ListContinue">
    <w:name w:val="List Continue"/>
    <w:basedOn w:val="Normal"/>
    <w:rsid w:val="006C4FCB"/>
    <w:pPr>
      <w:spacing w:after="120"/>
      <w:ind w:left="283"/>
      <w:contextualSpacing/>
    </w:pPr>
  </w:style>
  <w:style w:type="paragraph" w:styleId="ListContinue2">
    <w:name w:val="List Continue 2"/>
    <w:basedOn w:val="Normal"/>
    <w:rsid w:val="006C4FCB"/>
    <w:pPr>
      <w:spacing w:after="120"/>
      <w:ind w:left="566"/>
      <w:contextualSpacing/>
    </w:pPr>
  </w:style>
  <w:style w:type="paragraph" w:styleId="ListContinue3">
    <w:name w:val="List Continue 3"/>
    <w:basedOn w:val="Normal"/>
    <w:rsid w:val="006C4FCB"/>
    <w:pPr>
      <w:spacing w:after="120"/>
      <w:ind w:left="849"/>
      <w:contextualSpacing/>
    </w:pPr>
  </w:style>
  <w:style w:type="paragraph" w:styleId="ListContinue4">
    <w:name w:val="List Continue 4"/>
    <w:basedOn w:val="Normal"/>
    <w:rsid w:val="006C4FCB"/>
    <w:pPr>
      <w:spacing w:after="120"/>
      <w:ind w:left="1132"/>
      <w:contextualSpacing/>
    </w:pPr>
  </w:style>
  <w:style w:type="paragraph" w:styleId="ListContinue5">
    <w:name w:val="List Continue 5"/>
    <w:basedOn w:val="Normal"/>
    <w:rsid w:val="006C4FCB"/>
    <w:pPr>
      <w:spacing w:after="120"/>
      <w:ind w:left="1415"/>
      <w:contextualSpacing/>
    </w:pPr>
  </w:style>
  <w:style w:type="paragraph" w:styleId="ListNumber">
    <w:name w:val="List Number"/>
    <w:basedOn w:val="Normal"/>
    <w:rsid w:val="006C4FCB"/>
    <w:pPr>
      <w:numPr>
        <w:numId w:val="16"/>
      </w:numPr>
      <w:contextualSpacing/>
    </w:pPr>
  </w:style>
  <w:style w:type="paragraph" w:styleId="ListNumber2">
    <w:name w:val="List Number 2"/>
    <w:basedOn w:val="Normal"/>
    <w:rsid w:val="006C4FCB"/>
    <w:pPr>
      <w:numPr>
        <w:numId w:val="17"/>
      </w:numPr>
      <w:contextualSpacing/>
    </w:pPr>
  </w:style>
  <w:style w:type="paragraph" w:styleId="ListNumber3">
    <w:name w:val="List Number 3"/>
    <w:basedOn w:val="Normal"/>
    <w:rsid w:val="006C4FCB"/>
    <w:pPr>
      <w:numPr>
        <w:numId w:val="8"/>
      </w:numPr>
      <w:contextualSpacing/>
    </w:pPr>
  </w:style>
  <w:style w:type="paragraph" w:styleId="ListNumber4">
    <w:name w:val="List Number 4"/>
    <w:basedOn w:val="Normal"/>
    <w:rsid w:val="006C4FCB"/>
    <w:pPr>
      <w:numPr>
        <w:numId w:val="9"/>
      </w:numPr>
      <w:contextualSpacing/>
    </w:pPr>
  </w:style>
  <w:style w:type="paragraph" w:styleId="ListNumber5">
    <w:name w:val="List Number 5"/>
    <w:basedOn w:val="Normal"/>
    <w:rsid w:val="006C4FCB"/>
    <w:pPr>
      <w:numPr>
        <w:numId w:val="10"/>
      </w:numPr>
      <w:contextualSpacing/>
    </w:pPr>
  </w:style>
  <w:style w:type="paragraph" w:styleId="ListParagraph">
    <w:name w:val="List Paragraph"/>
    <w:basedOn w:val="Normal"/>
    <w:uiPriority w:val="34"/>
    <w:qFormat/>
    <w:rsid w:val="006C4FCB"/>
    <w:pPr>
      <w:ind w:left="720"/>
      <w:contextualSpacing/>
    </w:pPr>
  </w:style>
  <w:style w:type="paragraph" w:styleId="MacroText">
    <w:name w:val="macro"/>
    <w:link w:val="MacroTextChar"/>
    <w:rsid w:val="006C4F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6C4FCB"/>
    <w:rPr>
      <w:rFonts w:ascii="Consolas" w:hAnsi="Consolas"/>
      <w:color w:val="000000"/>
      <w:lang w:eastAsia="ja-JP"/>
    </w:rPr>
  </w:style>
  <w:style w:type="paragraph" w:styleId="MessageHeader">
    <w:name w:val="Message Header"/>
    <w:basedOn w:val="Normal"/>
    <w:link w:val="MessageHeaderChar"/>
    <w:rsid w:val="006C4F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4FCB"/>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6C4FCB"/>
    <w:pPr>
      <w:overflowPunct w:val="0"/>
      <w:autoSpaceDE w:val="0"/>
      <w:autoSpaceDN w:val="0"/>
      <w:adjustRightInd w:val="0"/>
      <w:textAlignment w:val="baseline"/>
    </w:pPr>
    <w:rPr>
      <w:color w:val="000000"/>
      <w:lang w:eastAsia="ja-JP"/>
    </w:rPr>
  </w:style>
  <w:style w:type="paragraph" w:styleId="NormalWeb">
    <w:name w:val="Normal (Web)"/>
    <w:basedOn w:val="Normal"/>
    <w:rsid w:val="006C4FCB"/>
    <w:rPr>
      <w:sz w:val="24"/>
      <w:szCs w:val="24"/>
    </w:rPr>
  </w:style>
  <w:style w:type="paragraph" w:styleId="NormalIndent">
    <w:name w:val="Normal Indent"/>
    <w:basedOn w:val="Normal"/>
    <w:rsid w:val="006C4FCB"/>
    <w:pPr>
      <w:ind w:left="720"/>
    </w:pPr>
  </w:style>
  <w:style w:type="paragraph" w:styleId="NoteHeading">
    <w:name w:val="Note Heading"/>
    <w:basedOn w:val="Normal"/>
    <w:next w:val="Normal"/>
    <w:link w:val="NoteHeadingChar"/>
    <w:rsid w:val="006C4FCB"/>
    <w:pPr>
      <w:spacing w:after="0"/>
    </w:pPr>
  </w:style>
  <w:style w:type="character" w:customStyle="1" w:styleId="NoteHeadingChar">
    <w:name w:val="Note Heading Char"/>
    <w:basedOn w:val="DefaultParagraphFont"/>
    <w:link w:val="NoteHeading"/>
    <w:rsid w:val="006C4FCB"/>
    <w:rPr>
      <w:color w:val="000000"/>
      <w:lang w:eastAsia="ja-JP"/>
    </w:rPr>
  </w:style>
  <w:style w:type="paragraph" w:styleId="PlainText">
    <w:name w:val="Plain Text"/>
    <w:basedOn w:val="Normal"/>
    <w:link w:val="PlainTextChar"/>
    <w:rsid w:val="006C4FCB"/>
    <w:pPr>
      <w:spacing w:after="0"/>
    </w:pPr>
    <w:rPr>
      <w:rFonts w:ascii="Consolas" w:hAnsi="Consolas"/>
      <w:sz w:val="21"/>
      <w:szCs w:val="21"/>
    </w:rPr>
  </w:style>
  <w:style w:type="character" w:customStyle="1" w:styleId="PlainTextChar">
    <w:name w:val="Plain Text Char"/>
    <w:basedOn w:val="DefaultParagraphFont"/>
    <w:link w:val="PlainText"/>
    <w:rsid w:val="006C4FCB"/>
    <w:rPr>
      <w:rFonts w:ascii="Consolas" w:hAnsi="Consolas"/>
      <w:color w:val="000000"/>
      <w:sz w:val="21"/>
      <w:szCs w:val="21"/>
      <w:lang w:eastAsia="ja-JP"/>
    </w:rPr>
  </w:style>
  <w:style w:type="paragraph" w:styleId="Quote">
    <w:name w:val="Quote"/>
    <w:basedOn w:val="Normal"/>
    <w:next w:val="Normal"/>
    <w:link w:val="QuoteChar"/>
    <w:uiPriority w:val="29"/>
    <w:qFormat/>
    <w:rsid w:val="006C4FC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4FCB"/>
    <w:rPr>
      <w:i/>
      <w:iCs/>
      <w:color w:val="404040" w:themeColor="text1" w:themeTint="BF"/>
      <w:lang w:eastAsia="ja-JP"/>
    </w:rPr>
  </w:style>
  <w:style w:type="paragraph" w:styleId="Salutation">
    <w:name w:val="Salutation"/>
    <w:basedOn w:val="Normal"/>
    <w:next w:val="Normal"/>
    <w:link w:val="SalutationChar"/>
    <w:rsid w:val="006C4FCB"/>
  </w:style>
  <w:style w:type="character" w:customStyle="1" w:styleId="SalutationChar">
    <w:name w:val="Salutation Char"/>
    <w:basedOn w:val="DefaultParagraphFont"/>
    <w:link w:val="Salutation"/>
    <w:rsid w:val="006C4FCB"/>
    <w:rPr>
      <w:color w:val="000000"/>
      <w:lang w:eastAsia="ja-JP"/>
    </w:rPr>
  </w:style>
  <w:style w:type="paragraph" w:styleId="Signature">
    <w:name w:val="Signature"/>
    <w:basedOn w:val="Normal"/>
    <w:link w:val="SignatureChar"/>
    <w:rsid w:val="006C4FCB"/>
    <w:pPr>
      <w:spacing w:after="0"/>
      <w:ind w:left="4252"/>
    </w:pPr>
  </w:style>
  <w:style w:type="character" w:customStyle="1" w:styleId="SignatureChar">
    <w:name w:val="Signature Char"/>
    <w:basedOn w:val="DefaultParagraphFont"/>
    <w:link w:val="Signature"/>
    <w:rsid w:val="006C4FCB"/>
    <w:rPr>
      <w:color w:val="000000"/>
      <w:lang w:eastAsia="ja-JP"/>
    </w:rPr>
  </w:style>
  <w:style w:type="paragraph" w:styleId="Subtitle">
    <w:name w:val="Subtitle"/>
    <w:basedOn w:val="Normal"/>
    <w:next w:val="Normal"/>
    <w:link w:val="SubtitleChar"/>
    <w:qFormat/>
    <w:rsid w:val="006C4FC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4FCB"/>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6C4FCB"/>
    <w:pPr>
      <w:spacing w:after="0"/>
      <w:ind w:left="200" w:hanging="200"/>
    </w:pPr>
  </w:style>
  <w:style w:type="paragraph" w:styleId="TableofFigures">
    <w:name w:val="table of figures"/>
    <w:basedOn w:val="Normal"/>
    <w:next w:val="Normal"/>
    <w:rsid w:val="006C4FCB"/>
    <w:pPr>
      <w:spacing w:after="0"/>
    </w:pPr>
  </w:style>
  <w:style w:type="paragraph" w:styleId="Title">
    <w:name w:val="Title"/>
    <w:basedOn w:val="Normal"/>
    <w:next w:val="Normal"/>
    <w:link w:val="TitleChar"/>
    <w:qFormat/>
    <w:rsid w:val="006C4FCB"/>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6C4FCB"/>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6C4FC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4FC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basedOn w:val="DefaultParagraphFont"/>
    <w:link w:val="Header"/>
    <w:rsid w:val="002249B4"/>
    <w:rPr>
      <w:rFonts w:ascii="Arial" w:hAnsi="Arial"/>
      <w:b/>
      <w:sz w:val="18"/>
      <w:lang w:eastAsia="ja-JP"/>
    </w:rPr>
  </w:style>
  <w:style w:type="character" w:customStyle="1" w:styleId="B1Char">
    <w:name w:val="B1 Char"/>
    <w:link w:val="B1"/>
    <w:rsid w:val="00524932"/>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72959115">
      <w:bodyDiv w:val="1"/>
      <w:marLeft w:val="0"/>
      <w:marRight w:val="0"/>
      <w:marTop w:val="0"/>
      <w:marBottom w:val="0"/>
      <w:divBdr>
        <w:top w:val="none" w:sz="0" w:space="0" w:color="auto"/>
        <w:left w:val="none" w:sz="0" w:space="0" w:color="auto"/>
        <w:bottom w:val="none" w:sz="0" w:space="0" w:color="auto"/>
        <w:right w:val="none" w:sz="0" w:space="0" w:color="auto"/>
      </w:divBdr>
    </w:div>
    <w:div w:id="200724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8FDBD9-5346-4EF4-8B71-D936C5146DDD}">
  <ds:schemaRefs>
    <ds:schemaRef ds:uri="http://schemas.microsoft.com/sharepoint/v3/contenttype/forms"/>
  </ds:schemaRefs>
</ds:datastoreItem>
</file>

<file path=customXml/itemProps2.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3.xml><?xml version="1.0" encoding="utf-8"?>
<ds:datastoreItem xmlns:ds="http://schemas.openxmlformats.org/officeDocument/2006/customXml" ds:itemID="{D394A865-51F9-405A-9DC8-BDFA0499A9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A3B1F01-2421-4EBB-BE0F-2AB3CF4DE700}"/>
</file>

<file path=docProps/app.xml><?xml version="1.0" encoding="utf-8"?>
<Properties xmlns="http://schemas.openxmlformats.org/officeDocument/2006/extended-properties" xmlns:vt="http://schemas.openxmlformats.org/officeDocument/2006/docPropsVTypes">
  <Template>3gpp_70.dot</Template>
  <TotalTime>176</TotalTime>
  <Pages>3</Pages>
  <Words>734</Words>
  <Characters>4104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4829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cp:lastModifiedBy>
  <cp:revision>106</cp:revision>
  <cp:lastPrinted>2000-02-29T11:31:00Z</cp:lastPrinted>
  <dcterms:created xsi:type="dcterms:W3CDTF">2021-06-24T09:05:00Z</dcterms:created>
  <dcterms:modified xsi:type="dcterms:W3CDTF">2023-08-11T12:31:00Z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0x01010017B580841AA8D543865EE0CFE69A1D6B</vt:lpwstr>
  </property>
</Properties>
</file>